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43425" w14:textId="77777777" w:rsidR="00611A54" w:rsidRDefault="00611A54" w:rsidP="00611A54">
      <w:pPr>
        <w:keepNext/>
        <w:tabs>
          <w:tab w:val="left" w:pos="397"/>
          <w:tab w:val="left" w:pos="907"/>
          <w:tab w:val="left" w:pos="1134"/>
        </w:tabs>
        <w:spacing w:after="0" w:line="276" w:lineRule="auto"/>
        <w:ind w:left="397"/>
        <w:jc w:val="center"/>
        <w:rPr>
          <w:rFonts w:ascii="Calibri" w:eastAsia="Calibri" w:hAnsi="Calibri" w:cs="Calibri"/>
          <w:b/>
          <w:color w:val="333399"/>
          <w:sz w:val="40"/>
        </w:rPr>
      </w:pPr>
    </w:p>
    <w:p w14:paraId="47D12FF4" w14:textId="77777777" w:rsidR="00611A54" w:rsidRDefault="00611A54" w:rsidP="00611A54">
      <w:pPr>
        <w:keepNext/>
        <w:tabs>
          <w:tab w:val="left" w:pos="397"/>
          <w:tab w:val="left" w:pos="907"/>
          <w:tab w:val="left" w:pos="1134"/>
        </w:tabs>
        <w:spacing w:after="0" w:line="276" w:lineRule="auto"/>
        <w:ind w:left="397"/>
        <w:jc w:val="center"/>
        <w:rPr>
          <w:rFonts w:ascii="Calibri" w:eastAsia="Calibri" w:hAnsi="Calibri" w:cs="Calibri"/>
          <w:b/>
          <w:color w:val="333399"/>
          <w:sz w:val="40"/>
        </w:rPr>
      </w:pPr>
    </w:p>
    <w:p w14:paraId="4E49C609" w14:textId="77777777" w:rsidR="00611A54" w:rsidRDefault="00611A54" w:rsidP="00611A54">
      <w:pPr>
        <w:keepNext/>
        <w:tabs>
          <w:tab w:val="left" w:pos="397"/>
          <w:tab w:val="left" w:pos="907"/>
          <w:tab w:val="left" w:pos="1134"/>
        </w:tabs>
        <w:spacing w:before="240" w:after="0" w:line="276" w:lineRule="auto"/>
        <w:ind w:left="397"/>
        <w:jc w:val="center"/>
        <w:rPr>
          <w:rFonts w:ascii="Calibri" w:eastAsia="Calibri" w:hAnsi="Calibri" w:cs="Calibri"/>
          <w:b/>
          <w:color w:val="333399"/>
          <w:sz w:val="40"/>
        </w:rPr>
      </w:pPr>
      <w:r w:rsidRPr="00611A54">
        <w:rPr>
          <w:rFonts w:ascii="Calibri" w:eastAsia="Calibri" w:hAnsi="Calibri" w:cs="Calibri"/>
          <w:b/>
          <w:color w:val="333399"/>
          <w:sz w:val="40"/>
        </w:rPr>
        <w:t>Single Supplier Framework Agreement for use with the Term Maintenance and Refurbishment Works Contract for the Provision of Drainage Services and Pump Servicing (CHI/0003/2026)</w:t>
      </w:r>
    </w:p>
    <w:p w14:paraId="37109C60" w14:textId="77777777" w:rsidR="00611A54" w:rsidRDefault="00611A54" w:rsidP="00611A54">
      <w:pPr>
        <w:keepNext/>
        <w:tabs>
          <w:tab w:val="left" w:pos="397"/>
          <w:tab w:val="left" w:pos="907"/>
          <w:tab w:val="left" w:pos="1134"/>
        </w:tabs>
        <w:spacing w:before="240" w:after="0" w:line="276" w:lineRule="auto"/>
        <w:ind w:left="397"/>
        <w:jc w:val="center"/>
        <w:rPr>
          <w:rFonts w:ascii="Calibri" w:eastAsia="Calibri" w:hAnsi="Calibri" w:cs="Calibri"/>
          <w:b/>
          <w:color w:val="333399"/>
          <w:sz w:val="40"/>
        </w:rPr>
      </w:pPr>
    </w:p>
    <w:p w14:paraId="6038EC54" w14:textId="77777777" w:rsidR="00611A54" w:rsidRDefault="00611A54" w:rsidP="00611A54">
      <w:pPr>
        <w:keepNext/>
        <w:tabs>
          <w:tab w:val="left" w:pos="397"/>
          <w:tab w:val="left" w:pos="907"/>
          <w:tab w:val="left" w:pos="1134"/>
        </w:tabs>
        <w:spacing w:before="240" w:after="0" w:line="276" w:lineRule="auto"/>
        <w:ind w:left="397"/>
        <w:jc w:val="center"/>
        <w:rPr>
          <w:rFonts w:ascii="Calibri" w:eastAsia="Calibri" w:hAnsi="Calibri" w:cs="Calibri"/>
          <w:b/>
          <w:color w:val="333399"/>
          <w:sz w:val="40"/>
        </w:rPr>
        <w:sectPr w:rsidR="00611A54">
          <w:headerReference w:type="default" r:id="rId10"/>
          <w:pgSz w:w="11906" w:h="16838"/>
          <w:pgMar w:top="1440" w:right="1440" w:bottom="1440" w:left="1440" w:header="708" w:footer="708" w:gutter="0"/>
          <w:cols w:space="708"/>
          <w:docGrid w:linePitch="360"/>
        </w:sectPr>
      </w:pPr>
      <w:r>
        <w:rPr>
          <w:rFonts w:ascii="Calibri" w:eastAsia="Calibri" w:hAnsi="Calibri" w:cs="Calibri"/>
          <w:b/>
          <w:color w:val="333399"/>
          <w:sz w:val="40"/>
        </w:rPr>
        <w:t xml:space="preserve">Specification and Works Requirements </w:t>
      </w:r>
    </w:p>
    <w:p w14:paraId="015AE15A" w14:textId="77777777" w:rsidR="00611A54" w:rsidRPr="00131376" w:rsidRDefault="00611A54" w:rsidP="00611A54">
      <w:pPr>
        <w:spacing w:before="120" w:after="0" w:line="276" w:lineRule="auto"/>
        <w:rPr>
          <w:rFonts w:ascii="Calibri" w:hAnsi="Calibri" w:cs="Calibri"/>
          <w:b/>
          <w:bCs/>
          <w:sz w:val="22"/>
          <w:szCs w:val="22"/>
        </w:rPr>
      </w:pPr>
      <w:r w:rsidRPr="00131376">
        <w:rPr>
          <w:rFonts w:ascii="Calibri" w:hAnsi="Calibri" w:cs="Calibri"/>
          <w:b/>
          <w:bCs/>
          <w:sz w:val="22"/>
          <w:szCs w:val="22"/>
        </w:rPr>
        <w:lastRenderedPageBreak/>
        <w:t xml:space="preserve">1. </w:t>
      </w:r>
      <w:r w:rsidRPr="00131376">
        <w:rPr>
          <w:rFonts w:ascii="Calibri" w:hAnsi="Calibri" w:cs="Calibri"/>
          <w:b/>
          <w:bCs/>
          <w:sz w:val="22"/>
          <w:szCs w:val="22"/>
        </w:rPr>
        <w:tab/>
        <w:t>Introduction</w:t>
      </w:r>
    </w:p>
    <w:p w14:paraId="1683FB8F" w14:textId="77777777" w:rsidR="00611A54" w:rsidRPr="00507428" w:rsidRDefault="00611A54" w:rsidP="00611A54">
      <w:pPr>
        <w:spacing w:after="0" w:line="276" w:lineRule="auto"/>
        <w:ind w:left="720"/>
        <w:rPr>
          <w:rFonts w:ascii="Calibri" w:hAnsi="Calibri" w:cs="Calibri"/>
          <w:sz w:val="22"/>
          <w:szCs w:val="22"/>
        </w:rPr>
      </w:pPr>
      <w:r w:rsidRPr="2BF8206B">
        <w:rPr>
          <w:rFonts w:ascii="Calibri" w:hAnsi="Calibri" w:cs="Calibri"/>
          <w:sz w:val="22"/>
          <w:szCs w:val="22"/>
        </w:rPr>
        <w:t xml:space="preserve">Cooperative Housing Ireland (CHI) (the “Contracting Authority”) is an Approved Housing Body (AHB) under section 6 of the Housing (Miscellaneous Provisions) Act 1992 and is </w:t>
      </w:r>
      <w:r w:rsidRPr="00507428">
        <w:rPr>
          <w:rFonts w:ascii="Calibri" w:hAnsi="Calibri" w:cs="Calibri"/>
          <w:sz w:val="22"/>
          <w:szCs w:val="22"/>
        </w:rPr>
        <w:t>regulated as an AHB. We work closely with various stakeholders in the housing sector, including local authorities, Government, aspiring homeowners, tenants and developers, to provide high quality social-rented and home ownership co-operative homes across the country. Since our foundation in 1973, we have provided over 7,500 homes through homeownership and shared ownership and social rented co-operatives. With our membership of democratically controlled local co-operatives, we manage more than 5,500 homes across Ireland.</w:t>
      </w:r>
    </w:p>
    <w:p w14:paraId="605669D3" w14:textId="77777777" w:rsidR="00611A54" w:rsidRPr="00131376" w:rsidRDefault="00611A54" w:rsidP="00611A54">
      <w:pPr>
        <w:spacing w:before="120" w:after="0"/>
        <w:ind w:left="720"/>
        <w:rPr>
          <w:rFonts w:ascii="Calibri" w:hAnsi="Calibri" w:cs="Calibri"/>
          <w:sz w:val="22"/>
          <w:szCs w:val="22"/>
        </w:rPr>
      </w:pPr>
      <w:r w:rsidRPr="00507428">
        <w:rPr>
          <w:rFonts w:ascii="Calibri" w:hAnsi="Calibri" w:cs="Calibri"/>
          <w:sz w:val="22"/>
          <w:szCs w:val="22"/>
        </w:rPr>
        <w:t xml:space="preserve">Our vision is of </w:t>
      </w:r>
      <w:r w:rsidRPr="000F6A7F">
        <w:rPr>
          <w:rFonts w:ascii="Calibri" w:hAnsi="Calibri" w:cs="Calibri"/>
          <w:sz w:val="22"/>
          <w:szCs w:val="22"/>
        </w:rPr>
        <w:t>a society where everyone has access to housing delivered co-operatively</w:t>
      </w:r>
      <w:r>
        <w:rPr>
          <w:rFonts w:ascii="Calibri" w:hAnsi="Calibri" w:cs="Calibri"/>
          <w:sz w:val="22"/>
          <w:szCs w:val="22"/>
        </w:rPr>
        <w:t>.</w:t>
      </w:r>
    </w:p>
    <w:p w14:paraId="6E26B6ED" w14:textId="77777777" w:rsidR="00611A54" w:rsidRDefault="00611A54" w:rsidP="00611A54">
      <w:pPr>
        <w:spacing w:before="120" w:after="0"/>
        <w:ind w:left="720"/>
        <w:rPr>
          <w:rFonts w:ascii="Calibri" w:hAnsi="Calibri" w:cs="Calibri"/>
          <w:sz w:val="22"/>
          <w:szCs w:val="22"/>
        </w:rPr>
      </w:pPr>
      <w:r>
        <w:rPr>
          <w:rFonts w:ascii="Calibri" w:hAnsi="Calibri" w:cs="Calibri"/>
          <w:sz w:val="22"/>
          <w:szCs w:val="22"/>
        </w:rPr>
        <w:t>Our</w:t>
      </w:r>
      <w:r w:rsidRPr="00131376">
        <w:rPr>
          <w:rFonts w:ascii="Calibri" w:hAnsi="Calibri" w:cs="Calibri"/>
          <w:sz w:val="22"/>
          <w:szCs w:val="22"/>
        </w:rPr>
        <w:t xml:space="preserve"> mission is to </w:t>
      </w:r>
      <w:r>
        <w:rPr>
          <w:rFonts w:ascii="Calibri" w:hAnsi="Calibri" w:cs="Calibri"/>
          <w:sz w:val="22"/>
          <w:szCs w:val="22"/>
        </w:rPr>
        <w:t>p</w:t>
      </w:r>
      <w:r w:rsidRPr="001E10A9">
        <w:rPr>
          <w:rFonts w:ascii="Calibri" w:hAnsi="Calibri" w:cs="Calibri"/>
          <w:sz w:val="22"/>
          <w:szCs w:val="22"/>
        </w:rPr>
        <w:t>rovid</w:t>
      </w:r>
      <w:r>
        <w:rPr>
          <w:rFonts w:ascii="Calibri" w:hAnsi="Calibri" w:cs="Calibri"/>
          <w:sz w:val="22"/>
          <w:szCs w:val="22"/>
        </w:rPr>
        <w:t>e</w:t>
      </w:r>
      <w:r w:rsidRPr="001E10A9">
        <w:rPr>
          <w:rFonts w:ascii="Calibri" w:hAnsi="Calibri" w:cs="Calibri"/>
          <w:sz w:val="22"/>
          <w:szCs w:val="22"/>
        </w:rPr>
        <w:t xml:space="preserve"> homes co-operatively to meet the needs of our communities by working in partnership</w:t>
      </w:r>
      <w:r>
        <w:rPr>
          <w:rFonts w:ascii="Calibri" w:hAnsi="Calibri" w:cs="Calibri"/>
          <w:sz w:val="22"/>
          <w:szCs w:val="22"/>
        </w:rPr>
        <w:t xml:space="preserve"> </w:t>
      </w:r>
      <w:r w:rsidRPr="001E10A9">
        <w:rPr>
          <w:rFonts w:ascii="Calibri" w:hAnsi="Calibri" w:cs="Calibri"/>
          <w:sz w:val="22"/>
          <w:szCs w:val="22"/>
        </w:rPr>
        <w:t>to enable vibrant and sustainable communities</w:t>
      </w:r>
      <w:r>
        <w:rPr>
          <w:rFonts w:ascii="Calibri" w:hAnsi="Calibri" w:cs="Calibri"/>
          <w:sz w:val="22"/>
          <w:szCs w:val="22"/>
        </w:rPr>
        <w:t>, b</w:t>
      </w:r>
      <w:r w:rsidRPr="001E10A9">
        <w:rPr>
          <w:rFonts w:ascii="Calibri" w:hAnsi="Calibri" w:cs="Calibri"/>
          <w:sz w:val="22"/>
          <w:szCs w:val="22"/>
        </w:rPr>
        <w:t>e a voice for delivering housing co-operatively and for those in housing need</w:t>
      </w:r>
      <w:r>
        <w:rPr>
          <w:rFonts w:ascii="Calibri" w:hAnsi="Calibri" w:cs="Calibri"/>
          <w:sz w:val="22"/>
          <w:szCs w:val="22"/>
        </w:rPr>
        <w:t xml:space="preserve"> and </w:t>
      </w:r>
      <w:r w:rsidRPr="001E10A9">
        <w:rPr>
          <w:rFonts w:ascii="Calibri" w:hAnsi="Calibri" w:cs="Calibri"/>
          <w:sz w:val="22"/>
          <w:szCs w:val="22"/>
        </w:rPr>
        <w:t>to support co-operative and other community-led housing initiatives</w:t>
      </w:r>
      <w:r>
        <w:rPr>
          <w:rFonts w:ascii="Calibri" w:hAnsi="Calibri" w:cs="Calibri"/>
          <w:sz w:val="22"/>
          <w:szCs w:val="22"/>
        </w:rPr>
        <w:t>.</w:t>
      </w:r>
    </w:p>
    <w:p w14:paraId="5E44A093" w14:textId="77777777" w:rsidR="00611A54" w:rsidRDefault="00611A54" w:rsidP="00611A54">
      <w:pPr>
        <w:spacing w:before="120" w:after="0"/>
        <w:ind w:left="720"/>
        <w:rPr>
          <w:rFonts w:ascii="Calibri" w:hAnsi="Calibri" w:cs="Calibri"/>
          <w:sz w:val="22"/>
          <w:szCs w:val="22"/>
        </w:rPr>
      </w:pPr>
      <w:r>
        <w:rPr>
          <w:rFonts w:ascii="Calibri" w:hAnsi="Calibri" w:cs="Calibri"/>
          <w:sz w:val="22"/>
          <w:szCs w:val="22"/>
        </w:rPr>
        <w:t xml:space="preserve">Our organisational values are a set of core beliefs </w:t>
      </w:r>
      <w:r w:rsidRPr="000B568F">
        <w:rPr>
          <w:rFonts w:ascii="Calibri" w:hAnsi="Calibri" w:cs="Calibri"/>
          <w:sz w:val="22"/>
          <w:szCs w:val="22"/>
        </w:rPr>
        <w:t>which guide our behaviours as an organisation and what we expect of our staff, suppliers, partners and collaborators with whom we work</w:t>
      </w:r>
      <w:r>
        <w:rPr>
          <w:rFonts w:ascii="Calibri" w:hAnsi="Calibri" w:cs="Calibri"/>
          <w:sz w:val="22"/>
          <w:szCs w:val="22"/>
        </w:rPr>
        <w:t>, as follows:</w:t>
      </w:r>
    </w:p>
    <w:p w14:paraId="09D1189F" w14:textId="77777777" w:rsidR="00611A54" w:rsidRPr="008F74C0" w:rsidRDefault="00611A54" w:rsidP="00611A54">
      <w:pPr>
        <w:pStyle w:val="ListParagraph"/>
        <w:numPr>
          <w:ilvl w:val="0"/>
          <w:numId w:val="1"/>
        </w:numPr>
        <w:spacing w:after="0"/>
        <w:ind w:left="1434" w:hanging="357"/>
        <w:rPr>
          <w:rFonts w:ascii="Calibri" w:hAnsi="Calibri" w:cs="Calibri"/>
          <w:sz w:val="22"/>
          <w:szCs w:val="22"/>
        </w:rPr>
      </w:pPr>
      <w:r w:rsidRPr="005B6236">
        <w:rPr>
          <w:rFonts w:ascii="Calibri" w:hAnsi="Calibri" w:cs="Calibri"/>
          <w:i/>
          <w:iCs/>
          <w:sz w:val="22"/>
          <w:szCs w:val="22"/>
        </w:rPr>
        <w:t>Co-operative commitment:</w:t>
      </w:r>
      <w:r w:rsidRPr="008F74C0">
        <w:rPr>
          <w:rFonts w:ascii="Calibri" w:hAnsi="Calibri" w:cs="Calibri"/>
          <w:sz w:val="22"/>
          <w:szCs w:val="22"/>
        </w:rPr>
        <w:t xml:space="preserve"> We collaborate to achieve our goals and foster leadership, recognising that working together allows us to achieve more. </w:t>
      </w:r>
    </w:p>
    <w:p w14:paraId="35AA50D9" w14:textId="77777777" w:rsidR="00611A54" w:rsidRPr="008F74C0" w:rsidRDefault="00611A54" w:rsidP="00611A54">
      <w:pPr>
        <w:pStyle w:val="ListParagraph"/>
        <w:numPr>
          <w:ilvl w:val="0"/>
          <w:numId w:val="1"/>
        </w:numPr>
        <w:spacing w:before="240" w:after="0"/>
        <w:rPr>
          <w:rFonts w:ascii="Calibri" w:hAnsi="Calibri" w:cs="Calibri"/>
          <w:sz w:val="22"/>
          <w:szCs w:val="22"/>
        </w:rPr>
      </w:pPr>
      <w:r w:rsidRPr="005B6236">
        <w:rPr>
          <w:rFonts w:ascii="Calibri" w:hAnsi="Calibri" w:cs="Calibri"/>
          <w:i/>
          <w:iCs/>
          <w:sz w:val="22"/>
          <w:szCs w:val="22"/>
        </w:rPr>
        <w:t>Respect and professional:</w:t>
      </w:r>
      <w:r>
        <w:rPr>
          <w:rFonts w:ascii="Calibri" w:hAnsi="Calibri" w:cs="Calibri"/>
          <w:sz w:val="22"/>
          <w:szCs w:val="22"/>
        </w:rPr>
        <w:t xml:space="preserve"> </w:t>
      </w:r>
      <w:r w:rsidRPr="008F74C0">
        <w:rPr>
          <w:rFonts w:ascii="Calibri" w:hAnsi="Calibri" w:cs="Calibri"/>
          <w:sz w:val="22"/>
          <w:szCs w:val="22"/>
        </w:rPr>
        <w:t xml:space="preserve">We treat people with professionalism and dignity </w:t>
      </w:r>
    </w:p>
    <w:p w14:paraId="61EC5A70" w14:textId="77777777" w:rsidR="00611A54" w:rsidRPr="008F74C0" w:rsidRDefault="00611A54" w:rsidP="00611A54">
      <w:pPr>
        <w:pStyle w:val="ListParagraph"/>
        <w:numPr>
          <w:ilvl w:val="0"/>
          <w:numId w:val="1"/>
        </w:numPr>
        <w:spacing w:before="240" w:after="0"/>
        <w:rPr>
          <w:rFonts w:ascii="Calibri" w:hAnsi="Calibri" w:cs="Calibri"/>
          <w:sz w:val="22"/>
          <w:szCs w:val="22"/>
        </w:rPr>
      </w:pPr>
      <w:r w:rsidRPr="005B6236">
        <w:rPr>
          <w:rFonts w:ascii="Calibri" w:hAnsi="Calibri" w:cs="Calibri"/>
          <w:i/>
          <w:iCs/>
          <w:sz w:val="22"/>
          <w:szCs w:val="22"/>
        </w:rPr>
        <w:t>Inclusion:</w:t>
      </w:r>
      <w:r>
        <w:rPr>
          <w:rFonts w:ascii="Calibri" w:hAnsi="Calibri" w:cs="Calibri"/>
          <w:sz w:val="22"/>
          <w:szCs w:val="22"/>
        </w:rPr>
        <w:t xml:space="preserve"> </w:t>
      </w:r>
      <w:r w:rsidRPr="008F74C0">
        <w:rPr>
          <w:rFonts w:ascii="Calibri" w:hAnsi="Calibri" w:cs="Calibri"/>
          <w:sz w:val="22"/>
          <w:szCs w:val="22"/>
        </w:rPr>
        <w:t xml:space="preserve">We acknowledge and value differences in everyone and how these differences contribute positively to our culture and outcomes.  </w:t>
      </w:r>
    </w:p>
    <w:p w14:paraId="43567113" w14:textId="77777777" w:rsidR="00611A54" w:rsidRPr="008F74C0" w:rsidRDefault="00611A54" w:rsidP="00611A54">
      <w:pPr>
        <w:pStyle w:val="ListParagraph"/>
        <w:numPr>
          <w:ilvl w:val="0"/>
          <w:numId w:val="1"/>
        </w:numPr>
        <w:spacing w:before="240" w:after="0"/>
        <w:rPr>
          <w:rFonts w:ascii="Calibri" w:hAnsi="Calibri" w:cs="Calibri"/>
          <w:sz w:val="22"/>
          <w:szCs w:val="22"/>
        </w:rPr>
      </w:pPr>
      <w:r w:rsidRPr="005B6236">
        <w:rPr>
          <w:rFonts w:ascii="Calibri" w:hAnsi="Calibri" w:cs="Calibri"/>
          <w:i/>
          <w:iCs/>
          <w:sz w:val="22"/>
          <w:szCs w:val="22"/>
        </w:rPr>
        <w:t>Sustainability:</w:t>
      </w:r>
      <w:r w:rsidRPr="008F74C0">
        <w:rPr>
          <w:rFonts w:ascii="Calibri" w:hAnsi="Calibri" w:cs="Calibri"/>
          <w:sz w:val="22"/>
          <w:szCs w:val="22"/>
        </w:rPr>
        <w:t xml:space="preserve"> We seek innovative solutions to help promote environmental, social and financial sustainability and resilience for our organisation. </w:t>
      </w:r>
    </w:p>
    <w:p w14:paraId="663CBF71" w14:textId="77777777" w:rsidR="00611A54" w:rsidRPr="00244EA6" w:rsidRDefault="00611A54" w:rsidP="00611A54">
      <w:pPr>
        <w:pStyle w:val="ListParagraph"/>
        <w:numPr>
          <w:ilvl w:val="0"/>
          <w:numId w:val="1"/>
        </w:numPr>
        <w:spacing w:before="240" w:after="0"/>
        <w:rPr>
          <w:rFonts w:ascii="Calibri" w:hAnsi="Calibri" w:cs="Calibri"/>
          <w:sz w:val="22"/>
          <w:szCs w:val="22"/>
        </w:rPr>
      </w:pPr>
      <w:r w:rsidRPr="005B6236">
        <w:rPr>
          <w:rFonts w:ascii="Calibri" w:hAnsi="Calibri" w:cs="Calibri"/>
          <w:i/>
          <w:iCs/>
          <w:sz w:val="22"/>
          <w:szCs w:val="22"/>
        </w:rPr>
        <w:t>Passion:</w:t>
      </w:r>
      <w:r>
        <w:rPr>
          <w:rFonts w:ascii="Calibri" w:hAnsi="Calibri" w:cs="Calibri"/>
          <w:sz w:val="22"/>
          <w:szCs w:val="22"/>
        </w:rPr>
        <w:t xml:space="preserve"> </w:t>
      </w:r>
      <w:r w:rsidRPr="008F74C0">
        <w:rPr>
          <w:rFonts w:ascii="Calibri" w:hAnsi="Calibri" w:cs="Calibri"/>
          <w:sz w:val="22"/>
          <w:szCs w:val="22"/>
        </w:rPr>
        <w:t>We are enthusiastic about our work and strive to do our best and achieve success. We are committed to excel in service delivery.</w:t>
      </w:r>
    </w:p>
    <w:p w14:paraId="43892E36" w14:textId="77777777" w:rsidR="00611A54" w:rsidRPr="00131376" w:rsidRDefault="00611A54" w:rsidP="00611A54">
      <w:pPr>
        <w:spacing w:before="120" w:after="0" w:line="276" w:lineRule="auto"/>
        <w:ind w:left="720"/>
        <w:rPr>
          <w:rFonts w:ascii="Calibri" w:hAnsi="Calibri" w:cs="Calibri"/>
          <w:sz w:val="22"/>
          <w:szCs w:val="22"/>
        </w:rPr>
      </w:pPr>
      <w:r w:rsidRPr="3DE6F595">
        <w:rPr>
          <w:rFonts w:ascii="Calibri" w:hAnsi="Calibri" w:cs="Calibri"/>
          <w:sz w:val="22"/>
          <w:szCs w:val="22"/>
        </w:rPr>
        <w:t xml:space="preserve">As one of the leading national voices for co-operation in Ireland, we collaborate with other co-operative organisations to promote the co-operative model. We are members of the Community and Voluntary Pillar of Social Partnership and participate in numerous forums on housing and social policy. In addition, we are members of the Housing Alliance, which brings together seven of the largest Approved Housing Bodies in Ireland. Internationally, we are members of Housing Europe and the International Co-operative Alliance, including its sector groups, Cooperatives Europe and Co-operative Housing International. We are regulated by a number of bodies including the Approved Housing Bodies Regulatory Authority and the Charities Commission. </w:t>
      </w:r>
    </w:p>
    <w:p w14:paraId="00BEB77F" w14:textId="77777777" w:rsidR="00611A54" w:rsidRPr="000C05E0" w:rsidRDefault="00611A54" w:rsidP="00611A54">
      <w:pPr>
        <w:spacing w:before="120" w:after="0" w:line="276" w:lineRule="auto"/>
        <w:ind w:left="720"/>
        <w:rPr>
          <w:rFonts w:ascii="Calibri" w:hAnsi="Calibri" w:cs="Calibri"/>
          <w:sz w:val="22"/>
          <w:szCs w:val="22"/>
        </w:rPr>
      </w:pPr>
      <w:r w:rsidRPr="00131376">
        <w:rPr>
          <w:rFonts w:ascii="Calibri" w:hAnsi="Calibri" w:cs="Calibri"/>
          <w:sz w:val="22"/>
          <w:szCs w:val="22"/>
        </w:rPr>
        <w:t xml:space="preserve">For further information please see </w:t>
      </w:r>
      <w:hyperlink r:id="rId11" w:history="1">
        <w:r w:rsidRPr="00D81F65">
          <w:rPr>
            <w:rStyle w:val="Hyperlink"/>
            <w:rFonts w:ascii="Calibri" w:eastAsia="Times New Roman" w:hAnsi="Calibri" w:cs="Calibri"/>
            <w:sz w:val="22"/>
            <w:szCs w:val="22"/>
          </w:rPr>
          <w:t>Co-operative Housing Ireland</w:t>
        </w:r>
      </w:hyperlink>
      <w:r w:rsidRPr="00131376">
        <w:rPr>
          <w:rFonts w:ascii="Calibri" w:hAnsi="Calibri" w:cs="Calibri"/>
          <w:sz w:val="22"/>
          <w:szCs w:val="22"/>
        </w:rPr>
        <w:t xml:space="preserve">, for recent Annual Reports and other details. </w:t>
      </w:r>
    </w:p>
    <w:p w14:paraId="0FF3FFC8" w14:textId="77777777" w:rsidR="00611A54" w:rsidRPr="003A2999" w:rsidRDefault="00611A54" w:rsidP="00611A54">
      <w:pPr>
        <w:spacing w:before="120" w:after="0" w:line="276" w:lineRule="auto"/>
        <w:rPr>
          <w:rFonts w:ascii="Calibri" w:hAnsi="Calibri" w:cs="Calibri"/>
          <w:b/>
          <w:bCs/>
          <w:sz w:val="22"/>
          <w:szCs w:val="22"/>
        </w:rPr>
      </w:pPr>
      <w:r w:rsidRPr="003A2999">
        <w:rPr>
          <w:rFonts w:ascii="Calibri" w:hAnsi="Calibri" w:cs="Calibri"/>
          <w:b/>
          <w:bCs/>
          <w:sz w:val="22"/>
          <w:szCs w:val="22"/>
        </w:rPr>
        <w:t xml:space="preserve">2. </w:t>
      </w:r>
      <w:r w:rsidRPr="003A2999">
        <w:rPr>
          <w:rFonts w:ascii="Calibri" w:hAnsi="Calibri" w:cs="Calibri"/>
          <w:b/>
          <w:bCs/>
          <w:sz w:val="22"/>
          <w:szCs w:val="22"/>
        </w:rPr>
        <w:tab/>
        <w:t>Context</w:t>
      </w:r>
    </w:p>
    <w:p w14:paraId="1EA85D55" w14:textId="77777777" w:rsidR="00611A54" w:rsidRPr="003A2999" w:rsidRDefault="00611A54" w:rsidP="00611A54">
      <w:pPr>
        <w:spacing w:after="0" w:line="276" w:lineRule="auto"/>
        <w:ind w:left="720"/>
        <w:rPr>
          <w:rFonts w:ascii="Calibri" w:hAnsi="Calibri" w:cs="Calibri"/>
          <w:sz w:val="22"/>
          <w:szCs w:val="22"/>
        </w:rPr>
      </w:pPr>
      <w:r w:rsidRPr="003A2999">
        <w:rPr>
          <w:rFonts w:ascii="Calibri" w:hAnsi="Calibri" w:cs="Calibri"/>
          <w:sz w:val="22"/>
          <w:szCs w:val="22"/>
        </w:rPr>
        <w:t xml:space="preserve">This specification sets out the requirements for a single supplier framework for the provision of drainage and plumbing services across the Contracting Authority’s property portfolio and associated infrastructure. The intention is to appoint one suitably competent and resourced </w:t>
      </w:r>
      <w:r w:rsidRPr="003A2999">
        <w:rPr>
          <w:rFonts w:ascii="Calibri" w:hAnsi="Calibri" w:cs="Calibri"/>
          <w:sz w:val="22"/>
          <w:szCs w:val="22"/>
        </w:rPr>
        <w:lastRenderedPageBreak/>
        <w:t>supplier to deliver planned, reactive, emergency and specialist drainage and plumbing services in a safe, compliant, responsive and consistent manner.</w:t>
      </w:r>
    </w:p>
    <w:p w14:paraId="3C115484" w14:textId="77777777" w:rsidR="00611A54" w:rsidRPr="00DD6308" w:rsidRDefault="00611A54" w:rsidP="00611A54">
      <w:pPr>
        <w:spacing w:before="120" w:after="0" w:line="276" w:lineRule="auto"/>
        <w:ind w:left="720"/>
        <w:rPr>
          <w:rFonts w:ascii="Calibri" w:hAnsi="Calibri" w:cs="Calibri"/>
          <w:sz w:val="22"/>
          <w:szCs w:val="22"/>
        </w:rPr>
      </w:pPr>
      <w:r w:rsidRPr="00DD6308">
        <w:rPr>
          <w:rFonts w:ascii="Calibri" w:hAnsi="Calibri" w:cs="Calibri"/>
          <w:sz w:val="22"/>
          <w:szCs w:val="22"/>
        </w:rPr>
        <w:t>The appointed supplier shall provide all labour, supervision, plant, vehicles, specialist equipment, materials, consumables, personal protective equipment, access equipment, transport, waste management arrangements, testing, certification, reporting and ancillary services necessary to deliver the full scope described in this specification.</w:t>
      </w:r>
    </w:p>
    <w:p w14:paraId="7FE42AD9" w14:textId="77777777" w:rsidR="00611A54" w:rsidRPr="001B082A" w:rsidRDefault="00611A54" w:rsidP="00611A54">
      <w:pPr>
        <w:spacing w:before="120" w:after="0" w:line="276" w:lineRule="auto"/>
        <w:rPr>
          <w:rFonts w:ascii="Calibri" w:hAnsi="Calibri" w:cs="Calibri"/>
          <w:b/>
          <w:bCs/>
          <w:sz w:val="22"/>
          <w:szCs w:val="22"/>
        </w:rPr>
      </w:pPr>
      <w:r>
        <w:rPr>
          <w:rFonts w:ascii="Calibri" w:hAnsi="Calibri" w:cs="Calibri"/>
          <w:b/>
          <w:bCs/>
          <w:sz w:val="22"/>
          <w:szCs w:val="22"/>
        </w:rPr>
        <w:t>3</w:t>
      </w:r>
      <w:r w:rsidRPr="001B082A">
        <w:rPr>
          <w:rFonts w:ascii="Calibri" w:hAnsi="Calibri" w:cs="Calibri"/>
          <w:b/>
          <w:bCs/>
          <w:sz w:val="22"/>
          <w:szCs w:val="22"/>
        </w:rPr>
        <w:t xml:space="preserve">. </w:t>
      </w:r>
      <w:r w:rsidRPr="001B082A">
        <w:rPr>
          <w:rFonts w:ascii="Calibri" w:hAnsi="Calibri" w:cs="Calibri"/>
          <w:b/>
          <w:bCs/>
          <w:sz w:val="22"/>
          <w:szCs w:val="22"/>
        </w:rPr>
        <w:tab/>
        <w:t>Scope</w:t>
      </w:r>
    </w:p>
    <w:p w14:paraId="6F4CB5B9" w14:textId="77777777" w:rsidR="00611A54" w:rsidRPr="001B082A" w:rsidRDefault="00611A54" w:rsidP="00611A54">
      <w:pPr>
        <w:spacing w:after="0" w:line="276" w:lineRule="auto"/>
        <w:ind w:left="720"/>
        <w:rPr>
          <w:rFonts w:ascii="Calibri" w:hAnsi="Calibri" w:cs="Calibri"/>
          <w:sz w:val="22"/>
          <w:szCs w:val="22"/>
        </w:rPr>
      </w:pPr>
      <w:r w:rsidRPr="001B082A">
        <w:rPr>
          <w:rFonts w:ascii="Calibri" w:hAnsi="Calibri" w:cs="Calibri"/>
          <w:sz w:val="22"/>
          <w:szCs w:val="22"/>
        </w:rPr>
        <w:t>The framework shall cover inspection, cleansing, maintenance, repair and associated drainage and plumbing support services relating to foul drainage, surface water drainage, combined drainage systems, manholes, inspection chambers, septic systems, pump stations</w:t>
      </w:r>
      <w:r>
        <w:rPr>
          <w:rFonts w:ascii="Calibri" w:hAnsi="Calibri" w:cs="Calibri"/>
          <w:sz w:val="22"/>
          <w:szCs w:val="22"/>
        </w:rPr>
        <w:t xml:space="preserve">, and </w:t>
      </w:r>
      <w:r w:rsidRPr="001B082A">
        <w:rPr>
          <w:rFonts w:ascii="Calibri" w:hAnsi="Calibri" w:cs="Calibri"/>
          <w:sz w:val="22"/>
          <w:szCs w:val="22"/>
        </w:rPr>
        <w:t>booster pumps.</w:t>
      </w:r>
    </w:p>
    <w:p w14:paraId="6CE473D0" w14:textId="77777777" w:rsidR="00611A54" w:rsidRPr="00AC3CE2" w:rsidRDefault="00611A54" w:rsidP="00611A54">
      <w:pPr>
        <w:spacing w:before="120" w:after="0" w:line="276" w:lineRule="auto"/>
        <w:ind w:left="720"/>
        <w:rPr>
          <w:rFonts w:ascii="Calibri" w:hAnsi="Calibri" w:cs="Calibri"/>
          <w:sz w:val="22"/>
          <w:szCs w:val="22"/>
        </w:rPr>
      </w:pPr>
      <w:r w:rsidRPr="00AC3CE2">
        <w:rPr>
          <w:rFonts w:ascii="Calibri" w:hAnsi="Calibri" w:cs="Calibri"/>
          <w:sz w:val="22"/>
          <w:szCs w:val="22"/>
        </w:rPr>
        <w:t>The services required under the framework include, but are not limited to, CCTV drainage surveys, jetvac and high-pressure water jetting, lawful waste removal and disposal of sewage and silt, smoke and odour investigations, in-pipe repairs, installation of stainless steel rat flaps, manhole repairs and re-benching, civil dig repairs, confined space works to pump stations (including breathing apparatus operations), septic tank emptying, and planned pump servicing on a bi-annual basis.</w:t>
      </w:r>
    </w:p>
    <w:p w14:paraId="133BEB46" w14:textId="77777777" w:rsidR="00611A54" w:rsidRPr="00932FA5" w:rsidRDefault="00611A54" w:rsidP="00611A54">
      <w:pPr>
        <w:spacing w:before="120" w:after="0" w:line="276" w:lineRule="auto"/>
        <w:ind w:left="720"/>
        <w:rPr>
          <w:rFonts w:ascii="Calibri" w:hAnsi="Calibri" w:cs="Calibri"/>
          <w:sz w:val="22"/>
          <w:szCs w:val="22"/>
        </w:rPr>
      </w:pPr>
      <w:r w:rsidRPr="00932FA5">
        <w:rPr>
          <w:rFonts w:ascii="Calibri" w:hAnsi="Calibri" w:cs="Calibri"/>
          <w:sz w:val="22"/>
          <w:szCs w:val="22"/>
        </w:rPr>
        <w:t>The supplier shall be capable of providing both routine and emergency attendance to a range of site types, including occupied buildings, estates, external grounds, roads, car parks, etc.</w:t>
      </w:r>
    </w:p>
    <w:p w14:paraId="7CBDA7E1" w14:textId="77777777" w:rsidR="00611A54" w:rsidRPr="0028590D" w:rsidRDefault="00611A54" w:rsidP="00611A54">
      <w:pPr>
        <w:spacing w:before="120" w:after="0" w:line="276" w:lineRule="auto"/>
        <w:rPr>
          <w:rFonts w:ascii="Calibri" w:hAnsi="Calibri" w:cs="Calibri"/>
          <w:b/>
          <w:bCs/>
          <w:sz w:val="22"/>
          <w:szCs w:val="22"/>
        </w:rPr>
      </w:pPr>
      <w:r w:rsidRPr="0028590D">
        <w:rPr>
          <w:rFonts w:ascii="Calibri" w:hAnsi="Calibri" w:cs="Calibri"/>
          <w:b/>
          <w:bCs/>
          <w:sz w:val="22"/>
          <w:szCs w:val="22"/>
        </w:rPr>
        <w:t xml:space="preserve">4. </w:t>
      </w:r>
      <w:r w:rsidRPr="0028590D">
        <w:rPr>
          <w:rFonts w:ascii="Calibri" w:hAnsi="Calibri" w:cs="Calibri"/>
          <w:b/>
          <w:bCs/>
          <w:sz w:val="22"/>
          <w:szCs w:val="22"/>
        </w:rPr>
        <w:tab/>
        <w:t>General Service Obligations</w:t>
      </w:r>
    </w:p>
    <w:p w14:paraId="12DE5F92" w14:textId="77777777" w:rsidR="00611A54" w:rsidRPr="0028590D" w:rsidRDefault="00611A54" w:rsidP="00611A54">
      <w:pPr>
        <w:spacing w:after="0" w:line="276" w:lineRule="auto"/>
        <w:ind w:left="720"/>
        <w:rPr>
          <w:rFonts w:ascii="Calibri" w:hAnsi="Calibri" w:cs="Calibri"/>
          <w:sz w:val="22"/>
          <w:szCs w:val="22"/>
        </w:rPr>
      </w:pPr>
      <w:r w:rsidRPr="0028590D">
        <w:rPr>
          <w:rFonts w:ascii="Calibri" w:hAnsi="Calibri" w:cs="Calibri"/>
          <w:sz w:val="22"/>
          <w:szCs w:val="22"/>
        </w:rPr>
        <w:t>The supplier shall deliver services in a manner that protects health and safety, minimises disruption, preserves the integrity of existing assets and restores systems to full operational condition as quickly as reasonably practicable.</w:t>
      </w:r>
    </w:p>
    <w:p w14:paraId="78052F30" w14:textId="77777777" w:rsidR="00611A54" w:rsidRPr="0047695C" w:rsidRDefault="00611A54" w:rsidP="00611A54">
      <w:pPr>
        <w:spacing w:before="120" w:after="0" w:line="276" w:lineRule="auto"/>
        <w:ind w:left="720"/>
        <w:rPr>
          <w:rFonts w:ascii="Calibri" w:hAnsi="Calibri" w:cs="Calibri"/>
          <w:sz w:val="22"/>
          <w:szCs w:val="22"/>
        </w:rPr>
      </w:pPr>
      <w:r w:rsidRPr="0047695C">
        <w:rPr>
          <w:rFonts w:ascii="Calibri" w:hAnsi="Calibri" w:cs="Calibri"/>
          <w:sz w:val="22"/>
          <w:szCs w:val="22"/>
        </w:rPr>
        <w:t>All works shall be undertaken by competent personnel using appropriate equipment and safe systems of work. The supplier shall ensure that all operatives, supervisors and specialist subcontractors, where permitted, are adequately trained, authorised and experienced in the services they undertake, including confined space working, drainage inspection, jetting, vacuum tanker operation and pump maintenance activities.</w:t>
      </w:r>
    </w:p>
    <w:p w14:paraId="79F04BC1" w14:textId="77777777" w:rsidR="00611A54" w:rsidRPr="00D33FA9" w:rsidRDefault="00611A54" w:rsidP="00611A54">
      <w:pPr>
        <w:spacing w:before="120" w:after="0" w:line="276" w:lineRule="auto"/>
        <w:ind w:left="720"/>
        <w:rPr>
          <w:rFonts w:ascii="Calibri" w:hAnsi="Calibri" w:cs="Calibri"/>
          <w:sz w:val="22"/>
          <w:szCs w:val="22"/>
        </w:rPr>
      </w:pPr>
      <w:r w:rsidRPr="00D33FA9">
        <w:rPr>
          <w:rFonts w:ascii="Calibri" w:hAnsi="Calibri" w:cs="Calibri"/>
          <w:sz w:val="22"/>
          <w:szCs w:val="22"/>
        </w:rPr>
        <w:t>The supplier shall provide a 24-hour emergency response capability where required by the Contracting Authority and shall have arrangements in place for escalation, out-of-hours contact, and attendance to urgent incidents involving blockage, flooding, sewer surcharge, pump failure, pollution risk, foul odours or safety-critical drainage defects.</w:t>
      </w:r>
    </w:p>
    <w:p w14:paraId="12972D1E" w14:textId="77777777" w:rsidR="00611A54" w:rsidRPr="00D33FA9" w:rsidRDefault="00611A54" w:rsidP="00611A54">
      <w:pPr>
        <w:spacing w:before="120" w:after="0" w:line="276" w:lineRule="auto"/>
        <w:rPr>
          <w:rFonts w:ascii="Calibri" w:hAnsi="Calibri" w:cs="Calibri"/>
          <w:b/>
          <w:bCs/>
          <w:sz w:val="22"/>
          <w:szCs w:val="22"/>
        </w:rPr>
      </w:pPr>
      <w:r w:rsidRPr="00D33FA9">
        <w:rPr>
          <w:rFonts w:ascii="Calibri" w:hAnsi="Calibri" w:cs="Calibri"/>
          <w:b/>
          <w:bCs/>
          <w:sz w:val="22"/>
          <w:szCs w:val="22"/>
        </w:rPr>
        <w:t xml:space="preserve">5. </w:t>
      </w:r>
      <w:r w:rsidRPr="00D33FA9">
        <w:rPr>
          <w:rFonts w:ascii="Calibri" w:hAnsi="Calibri" w:cs="Calibri"/>
          <w:b/>
          <w:bCs/>
          <w:sz w:val="22"/>
          <w:szCs w:val="22"/>
        </w:rPr>
        <w:tab/>
        <w:t>Standards, Legislation and Compliance</w:t>
      </w:r>
    </w:p>
    <w:p w14:paraId="4CAA9111" w14:textId="77777777" w:rsidR="00611A54" w:rsidRPr="000C42AA" w:rsidRDefault="00611A54" w:rsidP="00611A54">
      <w:pPr>
        <w:spacing w:after="0" w:line="276" w:lineRule="auto"/>
        <w:ind w:left="720"/>
        <w:rPr>
          <w:rFonts w:ascii="Calibri" w:hAnsi="Calibri" w:cs="Calibri"/>
          <w:sz w:val="22"/>
          <w:szCs w:val="22"/>
        </w:rPr>
      </w:pPr>
      <w:r w:rsidRPr="000C42AA">
        <w:rPr>
          <w:rFonts w:ascii="Calibri" w:hAnsi="Calibri" w:cs="Calibri"/>
          <w:sz w:val="22"/>
          <w:szCs w:val="22"/>
        </w:rPr>
        <w:t>All services shall be delivered in accordance with all applicable legislation, statutory guidance, codes of practice, permit conditions and recognised industry good practice relevant to drainage, plumbing, waste transport, confined spaces, environmental protection and occupational health and safety.</w:t>
      </w:r>
    </w:p>
    <w:p w14:paraId="468C29B8" w14:textId="77777777" w:rsidR="00611A54" w:rsidRPr="000C42AA" w:rsidRDefault="00611A54" w:rsidP="00611A54">
      <w:pPr>
        <w:spacing w:before="120" w:after="0" w:line="276" w:lineRule="auto"/>
        <w:ind w:left="720"/>
        <w:rPr>
          <w:rFonts w:ascii="Calibri" w:hAnsi="Calibri" w:cs="Calibri"/>
          <w:sz w:val="22"/>
          <w:szCs w:val="22"/>
        </w:rPr>
      </w:pPr>
      <w:r w:rsidRPr="000C42AA">
        <w:rPr>
          <w:rFonts w:ascii="Calibri" w:hAnsi="Calibri" w:cs="Calibri"/>
          <w:sz w:val="22"/>
          <w:szCs w:val="22"/>
        </w:rPr>
        <w:t>Where waste is collected or transported, the supplier shall hold and maintain appropriate waste carrier authorisation and shall comply with waste duty of care obligations, including the maintenance of records evidencing lawful transfer, transport and disposal of waste.</w:t>
      </w:r>
    </w:p>
    <w:p w14:paraId="0A294AF1" w14:textId="77777777" w:rsidR="00611A54" w:rsidRPr="00080D6A" w:rsidRDefault="00611A54" w:rsidP="00611A54">
      <w:pPr>
        <w:spacing w:before="120" w:after="0" w:line="276" w:lineRule="auto"/>
        <w:ind w:left="720"/>
        <w:rPr>
          <w:rFonts w:ascii="Calibri" w:hAnsi="Calibri" w:cs="Calibri"/>
          <w:sz w:val="22"/>
          <w:szCs w:val="22"/>
        </w:rPr>
      </w:pPr>
      <w:r w:rsidRPr="00080D6A">
        <w:rPr>
          <w:rFonts w:ascii="Calibri" w:hAnsi="Calibri" w:cs="Calibri"/>
          <w:sz w:val="22"/>
          <w:szCs w:val="22"/>
        </w:rPr>
        <w:lastRenderedPageBreak/>
        <w:t>Where confined space entry is required, the supplier shall first consider whether the work can be completed without entry, in line with HSA guidance that confined space work should be avoided wherever possible. If entry cannot be avoided, the supplier shall undertake a suitable and sufficient risk assessment and establish a documented safe system of work before entry takes place.</w:t>
      </w:r>
    </w:p>
    <w:p w14:paraId="6D2CC3E2" w14:textId="77777777" w:rsidR="00611A54" w:rsidRPr="00E30E4C" w:rsidRDefault="00611A54" w:rsidP="00611A54">
      <w:pPr>
        <w:spacing w:before="120" w:after="0" w:line="276" w:lineRule="auto"/>
        <w:rPr>
          <w:rFonts w:ascii="Calibri" w:hAnsi="Calibri" w:cs="Calibri"/>
          <w:b/>
          <w:bCs/>
          <w:sz w:val="22"/>
          <w:szCs w:val="22"/>
        </w:rPr>
      </w:pPr>
      <w:r w:rsidRPr="00E30E4C">
        <w:rPr>
          <w:rFonts w:ascii="Calibri" w:hAnsi="Calibri" w:cs="Calibri"/>
          <w:b/>
          <w:bCs/>
          <w:sz w:val="22"/>
          <w:szCs w:val="22"/>
        </w:rPr>
        <w:t xml:space="preserve">6. </w:t>
      </w:r>
      <w:r w:rsidRPr="00E30E4C">
        <w:rPr>
          <w:rFonts w:ascii="Calibri" w:hAnsi="Calibri" w:cs="Calibri"/>
          <w:b/>
          <w:bCs/>
          <w:sz w:val="22"/>
          <w:szCs w:val="22"/>
        </w:rPr>
        <w:tab/>
        <w:t>Framework Coverage</w:t>
      </w:r>
    </w:p>
    <w:p w14:paraId="6963A81D" w14:textId="77777777" w:rsidR="00611A54" w:rsidRPr="00E30E4C" w:rsidRDefault="00611A54" w:rsidP="00611A54">
      <w:pPr>
        <w:spacing w:after="0" w:line="276" w:lineRule="auto"/>
        <w:ind w:left="720"/>
        <w:rPr>
          <w:rFonts w:ascii="Calibri" w:hAnsi="Calibri" w:cs="Calibri"/>
          <w:sz w:val="22"/>
          <w:szCs w:val="22"/>
        </w:rPr>
      </w:pPr>
      <w:r w:rsidRPr="00E30E4C">
        <w:rPr>
          <w:rFonts w:ascii="Calibri" w:hAnsi="Calibri" w:cs="Calibri"/>
          <w:sz w:val="22"/>
          <w:szCs w:val="22"/>
        </w:rPr>
        <w:t>The framework shall apply to a range of drainage and pumping assets, including but not limited to:</w:t>
      </w:r>
    </w:p>
    <w:p w14:paraId="2F3559D8" w14:textId="77777777" w:rsidR="00611A54" w:rsidRPr="00E30E4C" w:rsidRDefault="00611A54" w:rsidP="00611A54">
      <w:pPr>
        <w:numPr>
          <w:ilvl w:val="0"/>
          <w:numId w:val="2"/>
        </w:numPr>
        <w:tabs>
          <w:tab w:val="num" w:pos="720"/>
        </w:tabs>
        <w:spacing w:after="0" w:line="276" w:lineRule="auto"/>
        <w:rPr>
          <w:rFonts w:ascii="Calibri" w:hAnsi="Calibri" w:cs="Calibri"/>
          <w:sz w:val="22"/>
          <w:szCs w:val="22"/>
        </w:rPr>
      </w:pPr>
      <w:r w:rsidRPr="00E30E4C">
        <w:rPr>
          <w:rFonts w:ascii="Calibri" w:hAnsi="Calibri" w:cs="Calibri"/>
          <w:sz w:val="22"/>
          <w:szCs w:val="22"/>
        </w:rPr>
        <w:t>Foul drains and sewers.</w:t>
      </w:r>
    </w:p>
    <w:p w14:paraId="2CC4903B" w14:textId="77777777" w:rsidR="00611A54" w:rsidRPr="00E30E4C" w:rsidRDefault="00611A54" w:rsidP="00611A54">
      <w:pPr>
        <w:numPr>
          <w:ilvl w:val="0"/>
          <w:numId w:val="2"/>
        </w:numPr>
        <w:tabs>
          <w:tab w:val="num" w:pos="720"/>
        </w:tabs>
        <w:spacing w:after="0" w:line="276" w:lineRule="auto"/>
        <w:rPr>
          <w:rFonts w:ascii="Calibri" w:hAnsi="Calibri" w:cs="Calibri"/>
          <w:sz w:val="22"/>
          <w:szCs w:val="22"/>
        </w:rPr>
      </w:pPr>
      <w:r w:rsidRPr="00E30E4C">
        <w:rPr>
          <w:rFonts w:ascii="Calibri" w:hAnsi="Calibri" w:cs="Calibri"/>
          <w:sz w:val="22"/>
          <w:szCs w:val="22"/>
        </w:rPr>
        <w:t>Surface water drains and associated pipework.</w:t>
      </w:r>
    </w:p>
    <w:p w14:paraId="0BDDFC55" w14:textId="77777777" w:rsidR="00611A54" w:rsidRPr="00E30E4C" w:rsidRDefault="00611A54" w:rsidP="00611A54">
      <w:pPr>
        <w:numPr>
          <w:ilvl w:val="0"/>
          <w:numId w:val="2"/>
        </w:numPr>
        <w:tabs>
          <w:tab w:val="num" w:pos="720"/>
        </w:tabs>
        <w:spacing w:after="0" w:line="276" w:lineRule="auto"/>
        <w:rPr>
          <w:rFonts w:ascii="Calibri" w:hAnsi="Calibri" w:cs="Calibri"/>
          <w:sz w:val="22"/>
          <w:szCs w:val="22"/>
        </w:rPr>
      </w:pPr>
      <w:r w:rsidRPr="00E30E4C">
        <w:rPr>
          <w:rFonts w:ascii="Calibri" w:hAnsi="Calibri" w:cs="Calibri"/>
          <w:sz w:val="22"/>
          <w:szCs w:val="22"/>
        </w:rPr>
        <w:t>Combined drainage systems.</w:t>
      </w:r>
    </w:p>
    <w:p w14:paraId="5E25F4A3" w14:textId="77777777" w:rsidR="00611A54" w:rsidRPr="00E30E4C" w:rsidRDefault="00611A54" w:rsidP="00611A54">
      <w:pPr>
        <w:numPr>
          <w:ilvl w:val="0"/>
          <w:numId w:val="2"/>
        </w:numPr>
        <w:tabs>
          <w:tab w:val="num" w:pos="720"/>
        </w:tabs>
        <w:spacing w:after="0" w:line="276" w:lineRule="auto"/>
        <w:rPr>
          <w:rFonts w:ascii="Calibri" w:hAnsi="Calibri" w:cs="Calibri"/>
          <w:sz w:val="22"/>
          <w:szCs w:val="22"/>
        </w:rPr>
      </w:pPr>
      <w:r w:rsidRPr="00E30E4C">
        <w:rPr>
          <w:rFonts w:ascii="Calibri" w:hAnsi="Calibri" w:cs="Calibri"/>
          <w:sz w:val="22"/>
          <w:szCs w:val="22"/>
        </w:rPr>
        <w:t>Gullies, interceptors, channels and catchpits where connected to the drainage system.</w:t>
      </w:r>
    </w:p>
    <w:p w14:paraId="7126EE0C" w14:textId="77777777" w:rsidR="00611A54" w:rsidRPr="00E30E4C" w:rsidRDefault="00611A54" w:rsidP="00611A54">
      <w:pPr>
        <w:numPr>
          <w:ilvl w:val="0"/>
          <w:numId w:val="2"/>
        </w:numPr>
        <w:tabs>
          <w:tab w:val="num" w:pos="720"/>
        </w:tabs>
        <w:spacing w:after="0" w:line="276" w:lineRule="auto"/>
        <w:rPr>
          <w:rFonts w:ascii="Calibri" w:hAnsi="Calibri" w:cs="Calibri"/>
          <w:sz w:val="22"/>
          <w:szCs w:val="22"/>
        </w:rPr>
      </w:pPr>
      <w:r w:rsidRPr="00E30E4C">
        <w:rPr>
          <w:rFonts w:ascii="Calibri" w:hAnsi="Calibri" w:cs="Calibri"/>
          <w:sz w:val="22"/>
          <w:szCs w:val="22"/>
        </w:rPr>
        <w:t>Inspection chambers and manholes.</w:t>
      </w:r>
    </w:p>
    <w:p w14:paraId="7D874495" w14:textId="77777777" w:rsidR="00611A54" w:rsidRPr="00E30E4C" w:rsidRDefault="00611A54" w:rsidP="00611A54">
      <w:pPr>
        <w:numPr>
          <w:ilvl w:val="0"/>
          <w:numId w:val="2"/>
        </w:numPr>
        <w:tabs>
          <w:tab w:val="num" w:pos="720"/>
        </w:tabs>
        <w:spacing w:after="0" w:line="276" w:lineRule="auto"/>
        <w:rPr>
          <w:rFonts w:ascii="Calibri" w:hAnsi="Calibri" w:cs="Calibri"/>
          <w:sz w:val="22"/>
          <w:szCs w:val="22"/>
        </w:rPr>
      </w:pPr>
      <w:r w:rsidRPr="00E30E4C">
        <w:rPr>
          <w:rFonts w:ascii="Calibri" w:hAnsi="Calibri" w:cs="Calibri"/>
          <w:sz w:val="22"/>
          <w:szCs w:val="22"/>
        </w:rPr>
        <w:t>Septic tanks and associated drainage connections.</w:t>
      </w:r>
    </w:p>
    <w:p w14:paraId="495EFCA4" w14:textId="77777777" w:rsidR="00611A54" w:rsidRPr="00E30E4C" w:rsidRDefault="00611A54" w:rsidP="00611A54">
      <w:pPr>
        <w:numPr>
          <w:ilvl w:val="0"/>
          <w:numId w:val="2"/>
        </w:numPr>
        <w:tabs>
          <w:tab w:val="num" w:pos="720"/>
        </w:tabs>
        <w:spacing w:after="0" w:line="276" w:lineRule="auto"/>
        <w:rPr>
          <w:rFonts w:ascii="Calibri" w:hAnsi="Calibri" w:cs="Calibri"/>
          <w:sz w:val="22"/>
          <w:szCs w:val="22"/>
        </w:rPr>
      </w:pPr>
      <w:r w:rsidRPr="00E30E4C">
        <w:rPr>
          <w:rFonts w:ascii="Calibri" w:hAnsi="Calibri" w:cs="Calibri"/>
          <w:sz w:val="22"/>
          <w:szCs w:val="22"/>
        </w:rPr>
        <w:t>Pump stations, wet wells, pump pits and below-ground pumping chambers.</w:t>
      </w:r>
    </w:p>
    <w:p w14:paraId="5C0F0ACD" w14:textId="77777777" w:rsidR="00611A54" w:rsidRPr="00E30E4C" w:rsidRDefault="00611A54" w:rsidP="00611A54">
      <w:pPr>
        <w:numPr>
          <w:ilvl w:val="0"/>
          <w:numId w:val="2"/>
        </w:numPr>
        <w:tabs>
          <w:tab w:val="num" w:pos="720"/>
        </w:tabs>
        <w:spacing w:after="0" w:line="276" w:lineRule="auto"/>
        <w:rPr>
          <w:rFonts w:ascii="Calibri" w:hAnsi="Calibri" w:cs="Calibri"/>
          <w:sz w:val="22"/>
          <w:szCs w:val="22"/>
        </w:rPr>
      </w:pPr>
      <w:r w:rsidRPr="00E30E4C">
        <w:rPr>
          <w:rFonts w:ascii="Calibri" w:hAnsi="Calibri" w:cs="Calibri"/>
          <w:sz w:val="22"/>
          <w:szCs w:val="22"/>
        </w:rPr>
        <w:t>Single pumps, twin booster sets and triple booster sets.</w:t>
      </w:r>
    </w:p>
    <w:p w14:paraId="481E318A" w14:textId="77777777" w:rsidR="00611A54" w:rsidRPr="00E30E4C" w:rsidRDefault="00611A54" w:rsidP="00611A54">
      <w:pPr>
        <w:numPr>
          <w:ilvl w:val="0"/>
          <w:numId w:val="2"/>
        </w:numPr>
        <w:tabs>
          <w:tab w:val="num" w:pos="720"/>
        </w:tabs>
        <w:spacing w:after="0" w:line="276" w:lineRule="auto"/>
        <w:rPr>
          <w:rFonts w:ascii="Calibri" w:hAnsi="Calibri" w:cs="Calibri"/>
          <w:sz w:val="22"/>
          <w:szCs w:val="22"/>
        </w:rPr>
      </w:pPr>
      <w:r w:rsidRPr="00E30E4C">
        <w:rPr>
          <w:rFonts w:ascii="Calibri" w:hAnsi="Calibri" w:cs="Calibri"/>
          <w:sz w:val="22"/>
          <w:szCs w:val="22"/>
        </w:rPr>
        <w:t>Ancillary valves, control panels, float systems, alarms and associated fittings related to the assets being maintained.</w:t>
      </w:r>
    </w:p>
    <w:p w14:paraId="495F5785" w14:textId="77777777" w:rsidR="00611A54" w:rsidRPr="003627D2" w:rsidRDefault="00611A54" w:rsidP="00611A54">
      <w:pPr>
        <w:spacing w:before="120" w:after="0" w:line="276" w:lineRule="auto"/>
        <w:rPr>
          <w:rFonts w:ascii="Calibri" w:hAnsi="Calibri" w:cs="Calibri"/>
          <w:b/>
          <w:bCs/>
          <w:sz w:val="22"/>
          <w:szCs w:val="22"/>
        </w:rPr>
      </w:pPr>
      <w:r w:rsidRPr="003627D2">
        <w:rPr>
          <w:rFonts w:ascii="Calibri" w:hAnsi="Calibri" w:cs="Calibri"/>
          <w:b/>
          <w:bCs/>
          <w:sz w:val="22"/>
          <w:szCs w:val="22"/>
        </w:rPr>
        <w:t xml:space="preserve">7. </w:t>
      </w:r>
      <w:r w:rsidRPr="003627D2">
        <w:rPr>
          <w:rFonts w:ascii="Calibri" w:hAnsi="Calibri" w:cs="Calibri"/>
          <w:b/>
          <w:bCs/>
          <w:sz w:val="22"/>
          <w:szCs w:val="22"/>
        </w:rPr>
        <w:tab/>
        <w:t>CCTV Drainage Surveys</w:t>
      </w:r>
    </w:p>
    <w:p w14:paraId="69AD61BB" w14:textId="77777777" w:rsidR="00611A54" w:rsidRPr="003627D2" w:rsidRDefault="00611A54" w:rsidP="00611A54">
      <w:pPr>
        <w:spacing w:after="0" w:line="276" w:lineRule="auto"/>
        <w:ind w:left="720"/>
        <w:rPr>
          <w:rFonts w:ascii="Calibri" w:hAnsi="Calibri" w:cs="Calibri"/>
          <w:sz w:val="22"/>
          <w:szCs w:val="22"/>
        </w:rPr>
      </w:pPr>
      <w:r w:rsidRPr="003627D2">
        <w:rPr>
          <w:rFonts w:ascii="Calibri" w:hAnsi="Calibri" w:cs="Calibri"/>
          <w:sz w:val="22"/>
          <w:szCs w:val="22"/>
        </w:rPr>
        <w:t>The supplier shall undertake CCTV drainage surveys to inspect the internal condition and operational performance of drainage systems. Surveys shall be used for fault diagnosis, condition assessment, blockage identification, confirmation of asset condition before and after repair, and investigation of recurring defects or service complaints.</w:t>
      </w:r>
    </w:p>
    <w:p w14:paraId="3B8B29A9" w14:textId="77777777" w:rsidR="00611A54" w:rsidRPr="003627D2" w:rsidRDefault="00611A54" w:rsidP="00611A54">
      <w:pPr>
        <w:spacing w:before="120" w:after="0" w:line="276" w:lineRule="auto"/>
        <w:ind w:left="720"/>
        <w:rPr>
          <w:rFonts w:ascii="Calibri" w:hAnsi="Calibri" w:cs="Calibri"/>
          <w:sz w:val="22"/>
          <w:szCs w:val="22"/>
        </w:rPr>
      </w:pPr>
      <w:r w:rsidRPr="003627D2">
        <w:rPr>
          <w:rFonts w:ascii="Calibri" w:hAnsi="Calibri" w:cs="Calibri"/>
          <w:sz w:val="22"/>
          <w:szCs w:val="22"/>
        </w:rPr>
        <w:t>CCTV surveys shall identify, as applicable, blockages, deposits, root ingress, fractures, displaced joints, infiltration, structural defects, collapses, deformations, misconnections and other visible anomalies. The survey methodology shall be appropriate to the size and condition of the pipe and the nature of the investigation.</w:t>
      </w:r>
    </w:p>
    <w:p w14:paraId="64CA135B" w14:textId="77777777" w:rsidR="00611A54" w:rsidRPr="003627D2" w:rsidRDefault="00611A54" w:rsidP="00611A54">
      <w:pPr>
        <w:spacing w:before="120" w:after="0" w:line="276" w:lineRule="auto"/>
        <w:ind w:left="720"/>
        <w:rPr>
          <w:rFonts w:ascii="Calibri" w:hAnsi="Calibri" w:cs="Calibri"/>
          <w:sz w:val="22"/>
          <w:szCs w:val="22"/>
        </w:rPr>
      </w:pPr>
      <w:r w:rsidRPr="003627D2">
        <w:rPr>
          <w:rFonts w:ascii="Calibri" w:hAnsi="Calibri" w:cs="Calibri"/>
          <w:sz w:val="22"/>
          <w:szCs w:val="22"/>
        </w:rPr>
        <w:t>For each CCTV survey, the supplier shall provide a digital report including the site reference, date, access points used, direction of survey, pipe diameters where known, indicative lengths surveyed, key observations, defect locations where identifiable, still images where useful, and recommendations for further cleaning, repair or replacement.</w:t>
      </w:r>
    </w:p>
    <w:p w14:paraId="37557788" w14:textId="77777777" w:rsidR="00611A54" w:rsidRPr="003627D2" w:rsidRDefault="00611A54" w:rsidP="00611A54">
      <w:pPr>
        <w:spacing w:before="120" w:after="0" w:line="276" w:lineRule="auto"/>
        <w:ind w:left="720"/>
        <w:rPr>
          <w:rFonts w:ascii="Calibri" w:hAnsi="Calibri" w:cs="Calibri"/>
          <w:sz w:val="22"/>
          <w:szCs w:val="22"/>
        </w:rPr>
      </w:pPr>
      <w:r w:rsidRPr="003627D2">
        <w:rPr>
          <w:rFonts w:ascii="Calibri" w:hAnsi="Calibri" w:cs="Calibri"/>
          <w:sz w:val="22"/>
          <w:szCs w:val="22"/>
        </w:rPr>
        <w:t xml:space="preserve">Where requested, the supplier shall supply video files and annotated outputs in a format acceptable to the </w:t>
      </w:r>
      <w:r>
        <w:rPr>
          <w:rFonts w:ascii="Calibri" w:hAnsi="Calibri" w:cs="Calibri"/>
          <w:sz w:val="22"/>
          <w:szCs w:val="22"/>
        </w:rPr>
        <w:t>Contracting Au</w:t>
      </w:r>
      <w:r w:rsidRPr="003627D2">
        <w:rPr>
          <w:rFonts w:ascii="Calibri" w:hAnsi="Calibri" w:cs="Calibri"/>
          <w:sz w:val="22"/>
          <w:szCs w:val="22"/>
        </w:rPr>
        <w:t>thority.​</w:t>
      </w:r>
    </w:p>
    <w:p w14:paraId="64D75E57" w14:textId="77777777" w:rsidR="00611A54" w:rsidRPr="008252D8" w:rsidRDefault="00611A54" w:rsidP="00611A54">
      <w:pPr>
        <w:spacing w:before="120" w:after="0" w:line="276" w:lineRule="auto"/>
        <w:rPr>
          <w:rFonts w:ascii="Calibri" w:hAnsi="Calibri" w:cs="Calibri"/>
          <w:b/>
          <w:bCs/>
          <w:sz w:val="22"/>
          <w:szCs w:val="22"/>
        </w:rPr>
      </w:pPr>
      <w:r w:rsidRPr="1D439126">
        <w:rPr>
          <w:rFonts w:ascii="Calibri" w:hAnsi="Calibri" w:cs="Calibri"/>
          <w:b/>
          <w:bCs/>
          <w:sz w:val="22"/>
          <w:szCs w:val="22"/>
        </w:rPr>
        <w:t xml:space="preserve">8. </w:t>
      </w:r>
      <w:r>
        <w:tab/>
      </w:r>
      <w:r w:rsidRPr="1D439126">
        <w:rPr>
          <w:rFonts w:ascii="Calibri" w:hAnsi="Calibri" w:cs="Calibri"/>
          <w:b/>
          <w:bCs/>
          <w:sz w:val="22"/>
          <w:szCs w:val="22"/>
        </w:rPr>
        <w:t>Jet Vacing and High-Pressure Water Jetting</w:t>
      </w:r>
    </w:p>
    <w:p w14:paraId="354B29D1" w14:textId="77777777" w:rsidR="00611A54" w:rsidRPr="008252D8" w:rsidRDefault="00611A54" w:rsidP="00611A54">
      <w:pPr>
        <w:spacing w:after="0" w:line="276" w:lineRule="auto"/>
        <w:ind w:left="720"/>
        <w:rPr>
          <w:rFonts w:ascii="Calibri" w:hAnsi="Calibri" w:cs="Calibri"/>
          <w:sz w:val="22"/>
          <w:szCs w:val="22"/>
        </w:rPr>
      </w:pPr>
      <w:r w:rsidRPr="008252D8">
        <w:rPr>
          <w:rFonts w:ascii="Calibri" w:hAnsi="Calibri" w:cs="Calibri"/>
          <w:sz w:val="22"/>
          <w:szCs w:val="22"/>
        </w:rPr>
        <w:t>The supplier shall provide jetvacing, vacuum tankering and high-pressure water jetting services for the removal of blockages, silt, debris, fats, roots and other obstructions from drainage systems, manholes, wet wells, chambers and associated infrastructure.</w:t>
      </w:r>
    </w:p>
    <w:p w14:paraId="1F8FF438" w14:textId="77777777" w:rsidR="00611A54" w:rsidRPr="008252D8" w:rsidRDefault="00611A54" w:rsidP="00611A54">
      <w:pPr>
        <w:spacing w:before="120" w:after="0" w:line="276" w:lineRule="auto"/>
        <w:ind w:left="720"/>
        <w:rPr>
          <w:rFonts w:ascii="Calibri" w:hAnsi="Calibri" w:cs="Calibri"/>
          <w:sz w:val="22"/>
          <w:szCs w:val="22"/>
        </w:rPr>
      </w:pPr>
      <w:r w:rsidRPr="008252D8">
        <w:rPr>
          <w:rFonts w:ascii="Calibri" w:hAnsi="Calibri" w:cs="Calibri"/>
          <w:sz w:val="22"/>
          <w:szCs w:val="22"/>
        </w:rPr>
        <w:t>Equipment deployed shall be suitable for the pipe diameter, access constraints, blockage type and site conditions. The supplier shall take care to avoid damage to fragile or deteriorated assets and shall use methods proportionate to the obstruction and the operational condition of the system.</w:t>
      </w:r>
    </w:p>
    <w:p w14:paraId="7098D225" w14:textId="77777777" w:rsidR="00611A54" w:rsidRPr="008252D8" w:rsidRDefault="00611A54" w:rsidP="00611A54">
      <w:pPr>
        <w:spacing w:before="120" w:after="0" w:line="276" w:lineRule="auto"/>
        <w:ind w:left="720"/>
        <w:rPr>
          <w:rFonts w:ascii="Calibri" w:hAnsi="Calibri" w:cs="Calibri"/>
          <w:sz w:val="22"/>
          <w:szCs w:val="22"/>
        </w:rPr>
      </w:pPr>
      <w:r w:rsidRPr="008252D8">
        <w:rPr>
          <w:rFonts w:ascii="Calibri" w:hAnsi="Calibri" w:cs="Calibri"/>
          <w:sz w:val="22"/>
          <w:szCs w:val="22"/>
        </w:rPr>
        <w:lastRenderedPageBreak/>
        <w:t>The supplier shall remove recovered waste and residues from site unless expressly directed otherwise and shall manage them in accordance with waste transport and disposal requirements.</w:t>
      </w:r>
    </w:p>
    <w:p w14:paraId="31C2D26C" w14:textId="77777777" w:rsidR="00611A54" w:rsidRPr="000E040E" w:rsidRDefault="00611A54" w:rsidP="00611A54">
      <w:pPr>
        <w:spacing w:before="120" w:after="0" w:line="276" w:lineRule="auto"/>
        <w:rPr>
          <w:rFonts w:ascii="Calibri" w:hAnsi="Calibri" w:cs="Calibri"/>
          <w:b/>
          <w:bCs/>
          <w:sz w:val="22"/>
          <w:szCs w:val="22"/>
        </w:rPr>
      </w:pPr>
      <w:r w:rsidRPr="000E040E">
        <w:rPr>
          <w:rFonts w:ascii="Calibri" w:hAnsi="Calibri" w:cs="Calibri"/>
          <w:b/>
          <w:bCs/>
          <w:sz w:val="22"/>
          <w:szCs w:val="22"/>
        </w:rPr>
        <w:t xml:space="preserve">9. </w:t>
      </w:r>
      <w:r w:rsidRPr="000E040E">
        <w:rPr>
          <w:rFonts w:ascii="Calibri" w:hAnsi="Calibri" w:cs="Calibri"/>
          <w:b/>
          <w:bCs/>
          <w:sz w:val="22"/>
          <w:szCs w:val="22"/>
        </w:rPr>
        <w:tab/>
        <w:t>Waste Disposal</w:t>
      </w:r>
    </w:p>
    <w:p w14:paraId="1A0F522D" w14:textId="77777777" w:rsidR="00611A54" w:rsidRPr="000E040E" w:rsidRDefault="00611A54" w:rsidP="00611A54">
      <w:pPr>
        <w:spacing w:after="0" w:line="276" w:lineRule="auto"/>
        <w:ind w:left="720"/>
        <w:rPr>
          <w:rFonts w:ascii="Calibri" w:hAnsi="Calibri" w:cs="Calibri"/>
          <w:sz w:val="22"/>
          <w:szCs w:val="22"/>
        </w:rPr>
      </w:pPr>
      <w:r w:rsidRPr="000E040E">
        <w:rPr>
          <w:rFonts w:ascii="Calibri" w:hAnsi="Calibri" w:cs="Calibri"/>
          <w:sz w:val="22"/>
          <w:szCs w:val="22"/>
        </w:rPr>
        <w:t>The supplier shall be responsible for the lawful collection, transport and disposal of drainage arisings generated through the services, including sewage, sludge, silt, septic tank contents and other waste materials arising from cleansing, tankering, jetting or repair operations.</w:t>
      </w:r>
    </w:p>
    <w:p w14:paraId="58D05320" w14:textId="77777777" w:rsidR="00611A54" w:rsidRPr="000E040E" w:rsidRDefault="00611A54" w:rsidP="00611A54">
      <w:pPr>
        <w:spacing w:before="120" w:after="0" w:line="276" w:lineRule="auto"/>
        <w:ind w:left="720"/>
        <w:rPr>
          <w:rFonts w:ascii="Calibri" w:hAnsi="Calibri" w:cs="Calibri"/>
          <w:sz w:val="22"/>
          <w:szCs w:val="22"/>
        </w:rPr>
      </w:pPr>
      <w:r w:rsidRPr="000E040E">
        <w:rPr>
          <w:rFonts w:ascii="Calibri" w:hAnsi="Calibri" w:cs="Calibri"/>
          <w:sz w:val="22"/>
          <w:szCs w:val="22"/>
        </w:rPr>
        <w:t xml:space="preserve">The supplier shall ensure that all waste movements are documented and that evidence of authorised disposal is retained and produced to the </w:t>
      </w:r>
      <w:r w:rsidRPr="00CE03A0">
        <w:rPr>
          <w:rFonts w:ascii="Calibri" w:hAnsi="Calibri" w:cs="Calibri"/>
          <w:sz w:val="22"/>
          <w:szCs w:val="22"/>
        </w:rPr>
        <w:t xml:space="preserve">Contracting Authority </w:t>
      </w:r>
      <w:r w:rsidRPr="000E040E">
        <w:rPr>
          <w:rFonts w:ascii="Calibri" w:hAnsi="Calibri" w:cs="Calibri"/>
          <w:sz w:val="22"/>
          <w:szCs w:val="22"/>
        </w:rPr>
        <w:t>on request. Waste records shall clearly identify the type of material removed, the date, the origin site and the receiving facility or disposal route.</w:t>
      </w:r>
    </w:p>
    <w:p w14:paraId="4B11D71A" w14:textId="77777777" w:rsidR="00611A54" w:rsidRPr="000E040E" w:rsidRDefault="00611A54" w:rsidP="00611A54">
      <w:pPr>
        <w:spacing w:before="120" w:after="0" w:line="276" w:lineRule="auto"/>
        <w:ind w:left="720"/>
        <w:rPr>
          <w:rFonts w:ascii="Calibri" w:hAnsi="Calibri" w:cs="Calibri"/>
          <w:sz w:val="22"/>
          <w:szCs w:val="22"/>
        </w:rPr>
      </w:pPr>
      <w:r w:rsidRPr="000E040E">
        <w:rPr>
          <w:rFonts w:ascii="Calibri" w:hAnsi="Calibri" w:cs="Calibri"/>
          <w:sz w:val="22"/>
          <w:szCs w:val="22"/>
        </w:rPr>
        <w:t>The supplier shall ensure that vehicles, tankers, containers and handling methods are appropriate to prevent leakage, spillage, nuisance, cross-contamination or environmental harm during transport and transfer.</w:t>
      </w:r>
    </w:p>
    <w:p w14:paraId="0675F08B" w14:textId="77777777" w:rsidR="00611A54" w:rsidRPr="000E040E" w:rsidRDefault="00611A54" w:rsidP="00611A54">
      <w:pPr>
        <w:spacing w:before="120" w:after="0" w:line="276" w:lineRule="auto"/>
        <w:rPr>
          <w:rFonts w:ascii="Calibri" w:hAnsi="Calibri" w:cs="Calibri"/>
          <w:b/>
          <w:bCs/>
          <w:sz w:val="22"/>
          <w:szCs w:val="22"/>
        </w:rPr>
      </w:pPr>
      <w:r w:rsidRPr="000E040E">
        <w:rPr>
          <w:rFonts w:ascii="Calibri" w:hAnsi="Calibri" w:cs="Calibri"/>
          <w:b/>
          <w:bCs/>
          <w:sz w:val="22"/>
          <w:szCs w:val="22"/>
        </w:rPr>
        <w:t xml:space="preserve">10. </w:t>
      </w:r>
      <w:r w:rsidRPr="000E040E">
        <w:rPr>
          <w:rFonts w:ascii="Calibri" w:hAnsi="Calibri" w:cs="Calibri"/>
          <w:b/>
          <w:bCs/>
          <w:sz w:val="22"/>
          <w:szCs w:val="22"/>
        </w:rPr>
        <w:tab/>
        <w:t>Smoke and Odour Investigations</w:t>
      </w:r>
    </w:p>
    <w:p w14:paraId="7599ADC7" w14:textId="77777777" w:rsidR="00611A54" w:rsidRPr="000E040E" w:rsidRDefault="00611A54" w:rsidP="00611A54">
      <w:pPr>
        <w:spacing w:after="0" w:line="276" w:lineRule="auto"/>
        <w:ind w:left="720"/>
        <w:rPr>
          <w:rFonts w:ascii="Calibri" w:hAnsi="Calibri" w:cs="Calibri"/>
          <w:sz w:val="22"/>
          <w:szCs w:val="22"/>
        </w:rPr>
      </w:pPr>
      <w:r w:rsidRPr="000E040E">
        <w:rPr>
          <w:rFonts w:ascii="Calibri" w:hAnsi="Calibri" w:cs="Calibri"/>
          <w:sz w:val="22"/>
          <w:szCs w:val="22"/>
        </w:rPr>
        <w:t>The supplier shall undertake smoke testing and odour investigations where required to identify defects, cross-connections, leaks, faulty seals, fractured pipework, defective chamber covers, venting issues or other causes of nuisance odour or drainage malfunction.</w:t>
      </w:r>
    </w:p>
    <w:p w14:paraId="23ACAEB8" w14:textId="77777777" w:rsidR="00611A54" w:rsidRPr="000E040E" w:rsidRDefault="00611A54" w:rsidP="00611A54">
      <w:pPr>
        <w:spacing w:before="120" w:after="0" w:line="276" w:lineRule="auto"/>
        <w:ind w:left="720"/>
        <w:rPr>
          <w:rFonts w:ascii="Calibri" w:hAnsi="Calibri" w:cs="Calibri"/>
          <w:sz w:val="22"/>
          <w:szCs w:val="22"/>
        </w:rPr>
      </w:pPr>
      <w:r w:rsidRPr="000E040E">
        <w:rPr>
          <w:rFonts w:ascii="Calibri" w:hAnsi="Calibri" w:cs="Calibri"/>
          <w:sz w:val="22"/>
          <w:szCs w:val="22"/>
        </w:rPr>
        <w:t>Investigations shall be planned and carried out with appropriate controls for occupied environments and shall include clear reporting on findings, likely causes, affected locations and recommended remedial measures.</w:t>
      </w:r>
    </w:p>
    <w:p w14:paraId="32B79366" w14:textId="77777777" w:rsidR="00611A54" w:rsidRPr="00916AB6" w:rsidRDefault="00611A54" w:rsidP="00611A54">
      <w:pPr>
        <w:spacing w:before="120" w:after="0" w:line="276" w:lineRule="auto"/>
        <w:rPr>
          <w:rFonts w:ascii="Calibri" w:hAnsi="Calibri" w:cs="Calibri"/>
          <w:b/>
          <w:bCs/>
          <w:sz w:val="22"/>
          <w:szCs w:val="22"/>
        </w:rPr>
      </w:pPr>
      <w:r w:rsidRPr="00916AB6">
        <w:rPr>
          <w:rFonts w:ascii="Calibri" w:hAnsi="Calibri" w:cs="Calibri"/>
          <w:b/>
          <w:bCs/>
          <w:sz w:val="22"/>
          <w:szCs w:val="22"/>
        </w:rPr>
        <w:t xml:space="preserve">11. </w:t>
      </w:r>
      <w:r w:rsidRPr="00916AB6">
        <w:rPr>
          <w:rFonts w:ascii="Calibri" w:hAnsi="Calibri" w:cs="Calibri"/>
          <w:b/>
          <w:bCs/>
          <w:sz w:val="22"/>
          <w:szCs w:val="22"/>
        </w:rPr>
        <w:tab/>
        <w:t>In-pipe Repairs</w:t>
      </w:r>
    </w:p>
    <w:p w14:paraId="479E7FA1" w14:textId="77777777" w:rsidR="00611A54" w:rsidRPr="00916AB6" w:rsidRDefault="00611A54" w:rsidP="00611A54">
      <w:pPr>
        <w:spacing w:after="0" w:line="276" w:lineRule="auto"/>
        <w:ind w:left="720"/>
        <w:rPr>
          <w:rFonts w:ascii="Calibri" w:hAnsi="Calibri" w:cs="Calibri"/>
          <w:sz w:val="22"/>
          <w:szCs w:val="22"/>
        </w:rPr>
      </w:pPr>
      <w:r w:rsidRPr="00916AB6">
        <w:rPr>
          <w:rFonts w:ascii="Calibri" w:hAnsi="Calibri" w:cs="Calibri"/>
          <w:sz w:val="22"/>
          <w:szCs w:val="22"/>
        </w:rPr>
        <w:t>The supplier shall provide trenchless or in-pipe repair solutions where appropriate to restore serviceability and structural integrity while minimising excavation and disruption. This shall include repairs to pipe sections of approximately 300 mm in length within nominal pipe diameters ranging from 100 mm to 450 mm.</w:t>
      </w:r>
    </w:p>
    <w:p w14:paraId="26931995" w14:textId="77777777" w:rsidR="00611A54" w:rsidRPr="00916AB6" w:rsidRDefault="00611A54" w:rsidP="00611A54">
      <w:pPr>
        <w:spacing w:before="120" w:after="0" w:line="276" w:lineRule="auto"/>
        <w:ind w:left="720"/>
        <w:rPr>
          <w:rFonts w:ascii="Calibri" w:hAnsi="Calibri" w:cs="Calibri"/>
          <w:sz w:val="22"/>
          <w:szCs w:val="22"/>
        </w:rPr>
      </w:pPr>
      <w:r w:rsidRPr="00916AB6">
        <w:rPr>
          <w:rFonts w:ascii="Calibri" w:hAnsi="Calibri" w:cs="Calibri"/>
          <w:sz w:val="22"/>
          <w:szCs w:val="22"/>
        </w:rPr>
        <w:t>Repair methods may include patch lining or equivalent internal repair systems suitable for the host pipe material, defect type, hydraulic conditions and service environment. All repair materials shall be fit for purpose, durable and compatible with the existing asset.</w:t>
      </w:r>
    </w:p>
    <w:p w14:paraId="744937A7" w14:textId="77777777" w:rsidR="00611A54" w:rsidRPr="00916AB6" w:rsidRDefault="00611A54" w:rsidP="00611A54">
      <w:pPr>
        <w:spacing w:before="120" w:after="0" w:line="276" w:lineRule="auto"/>
        <w:ind w:left="720"/>
        <w:rPr>
          <w:rFonts w:ascii="Calibri" w:hAnsi="Calibri" w:cs="Calibri"/>
          <w:sz w:val="22"/>
          <w:szCs w:val="22"/>
        </w:rPr>
      </w:pPr>
      <w:r w:rsidRPr="00916AB6">
        <w:rPr>
          <w:rFonts w:ascii="Calibri" w:hAnsi="Calibri" w:cs="Calibri"/>
          <w:sz w:val="22"/>
          <w:szCs w:val="22"/>
        </w:rPr>
        <w:t>Following in-pipe repair, the supplier shall verify the quality of the completed work and, where appropriate, confirm the repair by post-installation CCTV inspection.</w:t>
      </w:r>
    </w:p>
    <w:p w14:paraId="37E8E94B" w14:textId="77777777" w:rsidR="00611A54" w:rsidRPr="00EC0AC7" w:rsidRDefault="00611A54" w:rsidP="00611A54">
      <w:pPr>
        <w:spacing w:before="120" w:after="0" w:line="276" w:lineRule="auto"/>
        <w:rPr>
          <w:rFonts w:ascii="Calibri" w:hAnsi="Calibri" w:cs="Calibri"/>
          <w:b/>
          <w:bCs/>
          <w:sz w:val="22"/>
          <w:szCs w:val="22"/>
        </w:rPr>
      </w:pPr>
      <w:r w:rsidRPr="00EC0AC7">
        <w:rPr>
          <w:rFonts w:ascii="Calibri" w:hAnsi="Calibri" w:cs="Calibri"/>
          <w:b/>
          <w:bCs/>
          <w:sz w:val="22"/>
          <w:szCs w:val="22"/>
        </w:rPr>
        <w:t xml:space="preserve">12. </w:t>
      </w:r>
      <w:r w:rsidRPr="00EC0AC7">
        <w:rPr>
          <w:rFonts w:ascii="Calibri" w:hAnsi="Calibri" w:cs="Calibri"/>
          <w:b/>
          <w:bCs/>
          <w:sz w:val="22"/>
          <w:szCs w:val="22"/>
        </w:rPr>
        <w:tab/>
        <w:t>Stainless Steel Rat Flaps</w:t>
      </w:r>
    </w:p>
    <w:p w14:paraId="7D4AC42D" w14:textId="77777777" w:rsidR="00611A54" w:rsidRPr="00EC0AC7" w:rsidRDefault="00611A54" w:rsidP="00611A54">
      <w:pPr>
        <w:spacing w:after="0" w:line="276" w:lineRule="auto"/>
        <w:ind w:left="720"/>
        <w:rPr>
          <w:rFonts w:ascii="Calibri" w:hAnsi="Calibri" w:cs="Calibri"/>
          <w:sz w:val="22"/>
          <w:szCs w:val="22"/>
        </w:rPr>
      </w:pPr>
      <w:r w:rsidRPr="00EC0AC7">
        <w:rPr>
          <w:rFonts w:ascii="Calibri" w:hAnsi="Calibri" w:cs="Calibri"/>
          <w:sz w:val="22"/>
          <w:szCs w:val="22"/>
        </w:rPr>
        <w:t xml:space="preserve">The supplier shall supply and install stainless steel rat flaps or equivalent rodent prevention devices in 100 mm and 150 mm pipework where instructed by the </w:t>
      </w:r>
      <w:r w:rsidRPr="00CE03A0">
        <w:rPr>
          <w:rFonts w:ascii="Calibri" w:hAnsi="Calibri" w:cs="Calibri"/>
          <w:sz w:val="22"/>
          <w:szCs w:val="22"/>
        </w:rPr>
        <w:t>Contracting Authority</w:t>
      </w:r>
      <w:r w:rsidRPr="00EC0AC7">
        <w:rPr>
          <w:rFonts w:ascii="Calibri" w:hAnsi="Calibri" w:cs="Calibri"/>
          <w:sz w:val="22"/>
          <w:szCs w:val="22"/>
        </w:rPr>
        <w:t>. Devices shall be suitable for the pipe diameter and installation environment and shall be installed so as to remain secure, operational and accessible for future inspection and maintenance.​</w:t>
      </w:r>
    </w:p>
    <w:p w14:paraId="3854DBB3" w14:textId="77777777" w:rsidR="00611A54" w:rsidRPr="00EC0AC7" w:rsidRDefault="00611A54" w:rsidP="00611A54">
      <w:pPr>
        <w:spacing w:before="120" w:after="0" w:line="276" w:lineRule="auto"/>
        <w:ind w:left="720"/>
        <w:rPr>
          <w:rFonts w:ascii="Calibri" w:hAnsi="Calibri" w:cs="Calibri"/>
          <w:sz w:val="22"/>
          <w:szCs w:val="22"/>
        </w:rPr>
      </w:pPr>
      <w:r w:rsidRPr="00EC0AC7">
        <w:rPr>
          <w:rFonts w:ascii="Calibri" w:hAnsi="Calibri" w:cs="Calibri"/>
          <w:sz w:val="22"/>
          <w:szCs w:val="22"/>
        </w:rPr>
        <w:t>The supplier shall ensure that the selected device does not materially impede normal flow under expected operating conditions and shall advise where installation may not be technically suitable because of pipe condition, gradients, turbulence or access limitations.​</w:t>
      </w:r>
    </w:p>
    <w:p w14:paraId="2A7D247E" w14:textId="77777777" w:rsidR="00611A54" w:rsidRPr="009C5817" w:rsidRDefault="00611A54" w:rsidP="00611A54">
      <w:pPr>
        <w:spacing w:before="120" w:after="0" w:line="276" w:lineRule="auto"/>
        <w:rPr>
          <w:rFonts w:ascii="Calibri" w:hAnsi="Calibri" w:cs="Calibri"/>
          <w:b/>
          <w:bCs/>
          <w:sz w:val="22"/>
          <w:szCs w:val="22"/>
        </w:rPr>
      </w:pPr>
      <w:r w:rsidRPr="009C5817">
        <w:rPr>
          <w:rFonts w:ascii="Calibri" w:hAnsi="Calibri" w:cs="Calibri"/>
          <w:b/>
          <w:bCs/>
          <w:sz w:val="22"/>
          <w:szCs w:val="22"/>
        </w:rPr>
        <w:t xml:space="preserve">13. </w:t>
      </w:r>
      <w:r w:rsidRPr="009C5817">
        <w:rPr>
          <w:rFonts w:ascii="Calibri" w:hAnsi="Calibri" w:cs="Calibri"/>
          <w:b/>
          <w:bCs/>
          <w:sz w:val="22"/>
          <w:szCs w:val="22"/>
        </w:rPr>
        <w:tab/>
        <w:t>Manhole Repairs and Re-benching</w:t>
      </w:r>
    </w:p>
    <w:p w14:paraId="1DEDADAC" w14:textId="77777777" w:rsidR="00611A54" w:rsidRPr="009C5817" w:rsidRDefault="00611A54" w:rsidP="00611A54">
      <w:pPr>
        <w:spacing w:after="0" w:line="276" w:lineRule="auto"/>
        <w:ind w:left="720"/>
        <w:rPr>
          <w:rFonts w:ascii="Calibri" w:hAnsi="Calibri" w:cs="Calibri"/>
          <w:sz w:val="22"/>
          <w:szCs w:val="22"/>
        </w:rPr>
      </w:pPr>
      <w:r w:rsidRPr="009C5817">
        <w:rPr>
          <w:rFonts w:ascii="Calibri" w:hAnsi="Calibri" w:cs="Calibri"/>
          <w:sz w:val="22"/>
          <w:szCs w:val="22"/>
        </w:rPr>
        <w:lastRenderedPageBreak/>
        <w:t>The supplier shall undertake repairs to manholes and inspection chambers, including benching repairs, channel re-forming, sealing, local structural repairs and associated remedial works necessary to restore safe and efficient operation.</w:t>
      </w:r>
    </w:p>
    <w:p w14:paraId="422C664B" w14:textId="77777777" w:rsidR="00611A54" w:rsidRPr="009C5817" w:rsidRDefault="00611A54" w:rsidP="00611A54">
      <w:pPr>
        <w:spacing w:before="120" w:after="0" w:line="276" w:lineRule="auto"/>
        <w:ind w:left="720"/>
        <w:rPr>
          <w:rFonts w:ascii="Calibri" w:hAnsi="Calibri" w:cs="Calibri"/>
          <w:sz w:val="22"/>
          <w:szCs w:val="22"/>
        </w:rPr>
      </w:pPr>
      <w:r w:rsidRPr="009C5817">
        <w:rPr>
          <w:rFonts w:ascii="Calibri" w:hAnsi="Calibri" w:cs="Calibri"/>
          <w:sz w:val="22"/>
          <w:szCs w:val="22"/>
        </w:rPr>
        <w:t>Re-benching works shall be carried out for small manholes of approximately 400 x 400 mm, medium manholes of approximately 550 x 550 mm and large manholes of approximately 700 x 700 mm. Finished benching shall provide a smooth, robust surface with effective falls towards the channel and shall not obstruct flow or create standing wastewater.</w:t>
      </w:r>
    </w:p>
    <w:p w14:paraId="3C5D17AC" w14:textId="77777777" w:rsidR="00611A54" w:rsidRPr="009C5817" w:rsidRDefault="00611A54" w:rsidP="00611A54">
      <w:pPr>
        <w:spacing w:before="120" w:after="0" w:line="276" w:lineRule="auto"/>
        <w:ind w:left="720"/>
        <w:rPr>
          <w:rFonts w:ascii="Calibri" w:hAnsi="Calibri" w:cs="Calibri"/>
          <w:sz w:val="22"/>
          <w:szCs w:val="22"/>
        </w:rPr>
      </w:pPr>
      <w:r w:rsidRPr="009C5817">
        <w:rPr>
          <w:rFonts w:ascii="Calibri" w:hAnsi="Calibri" w:cs="Calibri"/>
          <w:sz w:val="22"/>
          <w:szCs w:val="22"/>
        </w:rPr>
        <w:t>On completion, chambers shall be left clean, safe and fully serviceable.​</w:t>
      </w:r>
    </w:p>
    <w:p w14:paraId="5A6205D0" w14:textId="77777777" w:rsidR="00611A54" w:rsidRPr="00CE03A0" w:rsidRDefault="00611A54" w:rsidP="00611A54">
      <w:pPr>
        <w:spacing w:before="120" w:after="0" w:line="276" w:lineRule="auto"/>
        <w:rPr>
          <w:rFonts w:ascii="Calibri" w:hAnsi="Calibri" w:cs="Calibri"/>
          <w:b/>
          <w:bCs/>
          <w:sz w:val="22"/>
          <w:szCs w:val="22"/>
        </w:rPr>
      </w:pPr>
      <w:r w:rsidRPr="00CE03A0">
        <w:rPr>
          <w:rFonts w:ascii="Calibri" w:hAnsi="Calibri" w:cs="Calibri"/>
          <w:b/>
          <w:bCs/>
          <w:sz w:val="22"/>
          <w:szCs w:val="22"/>
        </w:rPr>
        <w:t xml:space="preserve">14. </w:t>
      </w:r>
      <w:r w:rsidRPr="00CE03A0">
        <w:rPr>
          <w:rFonts w:ascii="Calibri" w:hAnsi="Calibri" w:cs="Calibri"/>
          <w:b/>
          <w:bCs/>
          <w:sz w:val="22"/>
          <w:szCs w:val="22"/>
        </w:rPr>
        <w:tab/>
        <w:t>Civil Dig Repair Crews</w:t>
      </w:r>
    </w:p>
    <w:p w14:paraId="7D85DEB7" w14:textId="77777777" w:rsidR="00611A54" w:rsidRPr="00CE03A0" w:rsidRDefault="00611A54" w:rsidP="00611A54">
      <w:pPr>
        <w:spacing w:after="0" w:line="276" w:lineRule="auto"/>
        <w:ind w:left="720"/>
        <w:rPr>
          <w:rFonts w:ascii="Calibri" w:hAnsi="Calibri" w:cs="Calibri"/>
          <w:sz w:val="22"/>
          <w:szCs w:val="22"/>
        </w:rPr>
      </w:pPr>
      <w:r w:rsidRPr="00CE03A0">
        <w:rPr>
          <w:rFonts w:ascii="Calibri" w:hAnsi="Calibri" w:cs="Calibri"/>
          <w:sz w:val="22"/>
          <w:szCs w:val="22"/>
        </w:rPr>
        <w:t>The supplier shall provide excavation and civil repair teams where defects cannot be addressed by non-invasive methods. The supplier shall be capable of providing, as required, 2-man crews for minor repairs, 3-man crews for more complex works, and traffic management support for locations where excavation or repair affects roads, footways, access routes or other traffic-sensitive areas.</w:t>
      </w:r>
    </w:p>
    <w:p w14:paraId="13BE10BD" w14:textId="77777777" w:rsidR="00611A54" w:rsidRPr="00CE03A0" w:rsidRDefault="00611A54" w:rsidP="00611A54">
      <w:pPr>
        <w:spacing w:before="120" w:after="0" w:line="276" w:lineRule="auto"/>
        <w:ind w:left="720"/>
        <w:rPr>
          <w:rFonts w:ascii="Calibri" w:hAnsi="Calibri" w:cs="Calibri"/>
          <w:sz w:val="22"/>
          <w:szCs w:val="22"/>
        </w:rPr>
      </w:pPr>
      <w:r w:rsidRPr="00CE03A0">
        <w:rPr>
          <w:rFonts w:ascii="Calibri" w:hAnsi="Calibri" w:cs="Calibri"/>
          <w:sz w:val="22"/>
          <w:szCs w:val="22"/>
        </w:rPr>
        <w:t>Civil dig repair works shall include all necessary locating, safe excavation, shoring or support where required, repair or replacement of defective pipework or fittings, backfilling, reinstatement and making good. Reinstatement shall match the surrounding surface and be suitable for the location and loading conditions.</w:t>
      </w:r>
    </w:p>
    <w:p w14:paraId="7D94D8AE" w14:textId="77777777" w:rsidR="00611A54" w:rsidRPr="00CE03A0" w:rsidRDefault="00611A54" w:rsidP="00611A54">
      <w:pPr>
        <w:spacing w:before="120" w:after="0" w:line="276" w:lineRule="auto"/>
        <w:ind w:left="720"/>
        <w:rPr>
          <w:rFonts w:ascii="Calibri" w:hAnsi="Calibri" w:cs="Calibri"/>
          <w:sz w:val="22"/>
          <w:szCs w:val="22"/>
        </w:rPr>
      </w:pPr>
      <w:r w:rsidRPr="00CE03A0">
        <w:rPr>
          <w:rFonts w:ascii="Calibri" w:hAnsi="Calibri" w:cs="Calibri"/>
          <w:sz w:val="22"/>
          <w:szCs w:val="22"/>
        </w:rPr>
        <w:t>The supplier shall coordinate excavation activities to minimise disruption to the Contracting Authority’s operations and to third parties.​</w:t>
      </w:r>
    </w:p>
    <w:p w14:paraId="524989FD" w14:textId="77777777" w:rsidR="00611A54" w:rsidRPr="00DD70B9" w:rsidRDefault="00611A54" w:rsidP="00611A54">
      <w:pPr>
        <w:spacing w:before="120" w:after="0" w:line="276" w:lineRule="auto"/>
        <w:rPr>
          <w:rFonts w:ascii="Calibri" w:hAnsi="Calibri" w:cs="Calibri"/>
          <w:b/>
          <w:bCs/>
          <w:sz w:val="22"/>
          <w:szCs w:val="22"/>
        </w:rPr>
      </w:pPr>
      <w:r w:rsidRPr="00DD70B9">
        <w:rPr>
          <w:rFonts w:ascii="Calibri" w:hAnsi="Calibri" w:cs="Calibri"/>
          <w:b/>
          <w:bCs/>
          <w:sz w:val="22"/>
          <w:szCs w:val="22"/>
        </w:rPr>
        <w:t xml:space="preserve">15. </w:t>
      </w:r>
      <w:r w:rsidRPr="00DD70B9">
        <w:rPr>
          <w:rFonts w:ascii="Calibri" w:hAnsi="Calibri" w:cs="Calibri"/>
          <w:b/>
          <w:bCs/>
          <w:sz w:val="22"/>
          <w:szCs w:val="22"/>
        </w:rPr>
        <w:tab/>
        <w:t>Confined Space Entry for Pump Stations</w:t>
      </w:r>
    </w:p>
    <w:p w14:paraId="6A3F95A2" w14:textId="77777777" w:rsidR="00611A54" w:rsidRPr="00DD70B9" w:rsidRDefault="00611A54" w:rsidP="00611A54">
      <w:pPr>
        <w:spacing w:after="0" w:line="276" w:lineRule="auto"/>
        <w:ind w:left="720"/>
        <w:rPr>
          <w:rFonts w:ascii="Calibri" w:hAnsi="Calibri" w:cs="Calibri"/>
          <w:sz w:val="22"/>
          <w:szCs w:val="22"/>
        </w:rPr>
      </w:pPr>
      <w:r w:rsidRPr="00DD70B9">
        <w:rPr>
          <w:rFonts w:ascii="Calibri" w:hAnsi="Calibri" w:cs="Calibri"/>
          <w:sz w:val="22"/>
          <w:szCs w:val="22"/>
        </w:rPr>
        <w:t>The supplier shall provide confined space entry services for pump stations, wet wells and related assets where such access is necessary. The supplier shall be capable of providing 2-man, 3-man or 4-man confined space teams as required by the risk profile and scope of work, including full breathing apparatus set-up where the atmosphere cannot be made safe to breathe or where other identified hazards necessitate breathing apparatus operations.</w:t>
      </w:r>
    </w:p>
    <w:p w14:paraId="245C692E" w14:textId="77777777" w:rsidR="00611A54" w:rsidRPr="00DD70B9" w:rsidRDefault="00611A54" w:rsidP="00611A54">
      <w:pPr>
        <w:spacing w:before="120" w:after="0" w:line="276" w:lineRule="auto"/>
        <w:ind w:left="720"/>
        <w:rPr>
          <w:rFonts w:ascii="Calibri" w:hAnsi="Calibri" w:cs="Calibri"/>
          <w:sz w:val="22"/>
          <w:szCs w:val="22"/>
        </w:rPr>
      </w:pPr>
      <w:r w:rsidRPr="00DD70B9">
        <w:rPr>
          <w:rFonts w:ascii="Calibri" w:hAnsi="Calibri" w:cs="Calibri"/>
          <w:sz w:val="22"/>
          <w:szCs w:val="22"/>
        </w:rPr>
        <w:t>The supplier shall not permit entry until an appropriate risk assessment, method statement, permit controls, atmospheric testing regime, communication arrangements, rescue plan and supervision arrangements are in place. Suitable rescue and access equipment shall be available at the point of entry, including, where relevant, tripod and winch systems, harnesses, retrieval equipment, communications equipment, lighting, gas monitoring and breathing apparatus.</w:t>
      </w:r>
    </w:p>
    <w:p w14:paraId="083BD0D2" w14:textId="77777777" w:rsidR="00611A54" w:rsidRPr="00DD70B9" w:rsidRDefault="00611A54" w:rsidP="00611A54">
      <w:pPr>
        <w:spacing w:before="120" w:after="0" w:line="276" w:lineRule="auto"/>
        <w:ind w:left="720"/>
        <w:rPr>
          <w:rFonts w:ascii="Calibri" w:hAnsi="Calibri" w:cs="Calibri"/>
          <w:sz w:val="22"/>
          <w:szCs w:val="22"/>
        </w:rPr>
      </w:pPr>
      <w:r w:rsidRPr="00DD70B9">
        <w:rPr>
          <w:rFonts w:ascii="Calibri" w:hAnsi="Calibri" w:cs="Calibri"/>
          <w:sz w:val="22"/>
          <w:szCs w:val="22"/>
        </w:rPr>
        <w:t>Personnel engaged in confined space works shall be demonstrably trained and competent for the level of entry being undertaken, including the use of breathing apparatus and rescue equipment where required.</w:t>
      </w:r>
    </w:p>
    <w:p w14:paraId="39CF82BD" w14:textId="77777777" w:rsidR="00611A54" w:rsidRPr="005229B5" w:rsidRDefault="00611A54" w:rsidP="00611A54">
      <w:pPr>
        <w:spacing w:before="120" w:after="0" w:line="276" w:lineRule="auto"/>
        <w:rPr>
          <w:rFonts w:ascii="Calibri" w:hAnsi="Calibri" w:cs="Calibri"/>
          <w:b/>
          <w:bCs/>
          <w:sz w:val="22"/>
          <w:szCs w:val="22"/>
        </w:rPr>
      </w:pPr>
      <w:r w:rsidRPr="005229B5">
        <w:rPr>
          <w:rFonts w:ascii="Calibri" w:hAnsi="Calibri" w:cs="Calibri"/>
          <w:b/>
          <w:bCs/>
          <w:sz w:val="22"/>
          <w:szCs w:val="22"/>
        </w:rPr>
        <w:t xml:space="preserve">16. </w:t>
      </w:r>
      <w:r w:rsidRPr="005229B5">
        <w:rPr>
          <w:rFonts w:ascii="Calibri" w:hAnsi="Calibri" w:cs="Calibri"/>
          <w:b/>
          <w:bCs/>
          <w:sz w:val="22"/>
          <w:szCs w:val="22"/>
        </w:rPr>
        <w:tab/>
        <w:t>Septic Tank Emptying</w:t>
      </w:r>
    </w:p>
    <w:p w14:paraId="68D75D6E" w14:textId="74164974" w:rsidR="00611A54" w:rsidRPr="005229B5" w:rsidRDefault="00611A54" w:rsidP="00611A54">
      <w:pPr>
        <w:spacing w:after="0" w:line="276" w:lineRule="auto"/>
        <w:ind w:left="720"/>
        <w:rPr>
          <w:rFonts w:ascii="Calibri" w:hAnsi="Calibri" w:cs="Calibri"/>
          <w:sz w:val="22"/>
          <w:szCs w:val="22"/>
        </w:rPr>
      </w:pPr>
      <w:r w:rsidRPr="005229B5">
        <w:rPr>
          <w:rFonts w:ascii="Calibri" w:hAnsi="Calibri" w:cs="Calibri"/>
          <w:sz w:val="22"/>
          <w:szCs w:val="22"/>
        </w:rPr>
        <w:t xml:space="preserve">The supplier shall undertake septic tank emptying and associated tankering services as required across the Contracting Authority’s portfolio. </w:t>
      </w:r>
      <w:r>
        <w:rPr>
          <w:rFonts w:ascii="Calibri" w:hAnsi="Calibri" w:cs="Calibri"/>
          <w:sz w:val="22"/>
          <w:szCs w:val="22"/>
        </w:rPr>
        <w:t xml:space="preserve">Appendix 4 – Collated National Pump Servicing List provides </w:t>
      </w:r>
      <w:r w:rsidRPr="005229B5">
        <w:rPr>
          <w:rFonts w:ascii="Calibri" w:hAnsi="Calibri" w:cs="Calibri"/>
          <w:sz w:val="22"/>
          <w:szCs w:val="22"/>
        </w:rPr>
        <w:t>This service shall include extraction, transport, lawful disposal and provision of waste documentation for each attendance.</w:t>
      </w:r>
    </w:p>
    <w:p w14:paraId="29283DD2" w14:textId="77777777" w:rsidR="00611A54" w:rsidRPr="005229B5" w:rsidRDefault="00611A54" w:rsidP="00611A54">
      <w:pPr>
        <w:spacing w:before="120" w:after="0" w:line="276" w:lineRule="auto"/>
        <w:ind w:left="720"/>
        <w:rPr>
          <w:rFonts w:ascii="Calibri" w:hAnsi="Calibri" w:cs="Calibri"/>
          <w:sz w:val="22"/>
          <w:szCs w:val="22"/>
        </w:rPr>
      </w:pPr>
      <w:r w:rsidRPr="005229B5">
        <w:rPr>
          <w:rFonts w:ascii="Calibri" w:hAnsi="Calibri" w:cs="Calibri"/>
          <w:sz w:val="22"/>
          <w:szCs w:val="22"/>
        </w:rPr>
        <w:lastRenderedPageBreak/>
        <w:t>The supplier shall report any evidence of abnormal sludge build-up, structural issues, poor inflow/outflow performance, odour concerns or signs of system malfunction observed during the emptying process.</w:t>
      </w:r>
    </w:p>
    <w:p w14:paraId="07D87A9B" w14:textId="77777777" w:rsidR="00611A54" w:rsidRPr="00DB1786" w:rsidRDefault="00611A54" w:rsidP="00611A54">
      <w:pPr>
        <w:spacing w:before="120" w:after="0" w:line="276" w:lineRule="auto"/>
        <w:rPr>
          <w:rFonts w:ascii="Calibri" w:hAnsi="Calibri" w:cs="Calibri"/>
          <w:b/>
          <w:bCs/>
          <w:sz w:val="22"/>
          <w:szCs w:val="22"/>
        </w:rPr>
      </w:pPr>
      <w:r w:rsidRPr="00DB1786">
        <w:rPr>
          <w:rFonts w:ascii="Calibri" w:hAnsi="Calibri" w:cs="Calibri"/>
          <w:b/>
          <w:bCs/>
          <w:sz w:val="22"/>
          <w:szCs w:val="22"/>
        </w:rPr>
        <w:t xml:space="preserve">17. </w:t>
      </w:r>
      <w:r w:rsidRPr="00DB1786">
        <w:rPr>
          <w:rFonts w:ascii="Calibri" w:hAnsi="Calibri" w:cs="Calibri"/>
          <w:b/>
          <w:bCs/>
          <w:sz w:val="22"/>
          <w:szCs w:val="22"/>
        </w:rPr>
        <w:tab/>
        <w:t>Pump Servicing</w:t>
      </w:r>
    </w:p>
    <w:p w14:paraId="16E45391" w14:textId="090841A7" w:rsidR="00611A54" w:rsidRPr="00DB1786" w:rsidRDefault="00611A54" w:rsidP="00611A54">
      <w:pPr>
        <w:spacing w:after="0" w:line="276" w:lineRule="auto"/>
        <w:ind w:left="720"/>
        <w:rPr>
          <w:rFonts w:ascii="Calibri" w:hAnsi="Calibri" w:cs="Calibri"/>
          <w:sz w:val="22"/>
          <w:szCs w:val="22"/>
        </w:rPr>
      </w:pPr>
      <w:r w:rsidRPr="00DB1786">
        <w:rPr>
          <w:rFonts w:ascii="Calibri" w:hAnsi="Calibri" w:cs="Calibri"/>
          <w:sz w:val="22"/>
          <w:szCs w:val="22"/>
        </w:rPr>
        <w:t xml:space="preserve">The supplier shall provide planned pump servicing on a bi-annual basis for one pump, twin booster sets and triple booster sets. </w:t>
      </w:r>
      <w:r>
        <w:rPr>
          <w:rFonts w:ascii="Calibri" w:hAnsi="Calibri" w:cs="Calibri"/>
          <w:sz w:val="22"/>
          <w:szCs w:val="22"/>
        </w:rPr>
        <w:t xml:space="preserve">Appendix 4 – CHI National Pump Servicing List provides further detail on the types of pumps that are required to be serviced, and the locations. </w:t>
      </w:r>
      <w:r w:rsidRPr="00DB1786">
        <w:rPr>
          <w:rFonts w:ascii="Calibri" w:hAnsi="Calibri" w:cs="Calibri"/>
          <w:sz w:val="22"/>
          <w:szCs w:val="22"/>
        </w:rPr>
        <w:t>Servicing shall be undertaken by competent pump engineers and shall be sufficient to maintain safe and reliable operation between service intervals.</w:t>
      </w:r>
    </w:p>
    <w:p w14:paraId="5066B18C" w14:textId="77777777" w:rsidR="00611A54" w:rsidRPr="00DB1786" w:rsidRDefault="00611A54" w:rsidP="00611A54">
      <w:pPr>
        <w:spacing w:before="120" w:after="0" w:line="276" w:lineRule="auto"/>
        <w:ind w:left="720"/>
        <w:rPr>
          <w:rFonts w:ascii="Calibri" w:hAnsi="Calibri" w:cs="Calibri"/>
          <w:sz w:val="22"/>
          <w:szCs w:val="22"/>
        </w:rPr>
      </w:pPr>
      <w:r w:rsidRPr="00DB1786">
        <w:rPr>
          <w:rFonts w:ascii="Calibri" w:hAnsi="Calibri" w:cs="Calibri"/>
          <w:sz w:val="22"/>
          <w:szCs w:val="22"/>
        </w:rPr>
        <w:t>Each service shall include, where applicable, inspection of pumps, motors, pipework interfaces, valves, seals, controls, pressure vessels, alarms, float switches, electrical or control connections visible within the service scope, and general evidence of wear, leakage, vibration, corrosion or reduced performance.</w:t>
      </w:r>
    </w:p>
    <w:p w14:paraId="0EB639D4" w14:textId="77777777" w:rsidR="00611A54" w:rsidRPr="00DB1786" w:rsidRDefault="00611A54" w:rsidP="00611A54">
      <w:pPr>
        <w:spacing w:before="120" w:after="0" w:line="276" w:lineRule="auto"/>
        <w:ind w:left="720"/>
        <w:rPr>
          <w:rFonts w:ascii="Calibri" w:hAnsi="Calibri" w:cs="Calibri"/>
          <w:sz w:val="22"/>
          <w:szCs w:val="22"/>
        </w:rPr>
      </w:pPr>
      <w:r w:rsidRPr="00DB1786">
        <w:rPr>
          <w:rFonts w:ascii="Calibri" w:hAnsi="Calibri" w:cs="Calibri"/>
          <w:sz w:val="22"/>
          <w:szCs w:val="22"/>
        </w:rPr>
        <w:t>The supplier shall carry out appropriate operational checks, confirm the status of duty and standby sequencing where relevant, and identify any defects, deterioration or parts requiring corrective maintenance. A written service report shall be provided after each visit, setting out work completed, condition observations, test outcomes where undertaken, and recommendations for remedial action.</w:t>
      </w:r>
    </w:p>
    <w:p w14:paraId="7FD5380D" w14:textId="77777777" w:rsidR="00611A54" w:rsidRPr="00AD1C06" w:rsidRDefault="00611A54" w:rsidP="00611A54">
      <w:pPr>
        <w:spacing w:before="120" w:after="0" w:line="276" w:lineRule="auto"/>
        <w:rPr>
          <w:rFonts w:ascii="Calibri" w:hAnsi="Calibri" w:cs="Calibri"/>
          <w:b/>
          <w:bCs/>
          <w:sz w:val="22"/>
          <w:szCs w:val="22"/>
        </w:rPr>
      </w:pPr>
      <w:r w:rsidRPr="00AD1C06">
        <w:rPr>
          <w:rFonts w:ascii="Calibri" w:hAnsi="Calibri" w:cs="Calibri"/>
          <w:b/>
          <w:bCs/>
          <w:sz w:val="22"/>
          <w:szCs w:val="22"/>
        </w:rPr>
        <w:t xml:space="preserve">18. </w:t>
      </w:r>
      <w:r w:rsidRPr="00AD1C06">
        <w:rPr>
          <w:rFonts w:ascii="Calibri" w:hAnsi="Calibri" w:cs="Calibri"/>
          <w:b/>
          <w:bCs/>
          <w:sz w:val="22"/>
          <w:szCs w:val="22"/>
        </w:rPr>
        <w:tab/>
        <w:t>Response and Attendance</w:t>
      </w:r>
    </w:p>
    <w:p w14:paraId="31D45A36" w14:textId="77777777" w:rsidR="00611A54" w:rsidRPr="00AD1C06" w:rsidRDefault="00611A54" w:rsidP="00611A54">
      <w:pPr>
        <w:spacing w:after="0" w:line="276" w:lineRule="auto"/>
        <w:ind w:left="720"/>
        <w:rPr>
          <w:rFonts w:ascii="Calibri" w:hAnsi="Calibri" w:cs="Calibri"/>
          <w:sz w:val="22"/>
          <w:szCs w:val="22"/>
        </w:rPr>
      </w:pPr>
      <w:r w:rsidRPr="00AD1C06">
        <w:rPr>
          <w:rFonts w:ascii="Calibri" w:hAnsi="Calibri" w:cs="Calibri"/>
          <w:sz w:val="22"/>
          <w:szCs w:val="22"/>
        </w:rPr>
        <w:t>The supplier shall provide attendance for normal working hours and out-of-hours as needed by the Contracting Authority. The supplier shall maintain contact arrangements for service requests, updates on attendance, escalation of significant findings and notification of any situation requiring immediate Contracting Authority instruction or attendance by others.​</w:t>
      </w:r>
    </w:p>
    <w:p w14:paraId="3A959D76" w14:textId="77777777" w:rsidR="00611A54" w:rsidRPr="00AD1C06" w:rsidRDefault="00611A54" w:rsidP="00611A54">
      <w:pPr>
        <w:spacing w:before="120" w:after="0" w:line="276" w:lineRule="auto"/>
        <w:rPr>
          <w:rFonts w:ascii="Calibri" w:hAnsi="Calibri" w:cs="Calibri"/>
          <w:b/>
          <w:bCs/>
          <w:sz w:val="22"/>
          <w:szCs w:val="22"/>
        </w:rPr>
      </w:pPr>
      <w:r w:rsidRPr="00AD1C06">
        <w:rPr>
          <w:rFonts w:ascii="Calibri" w:hAnsi="Calibri" w:cs="Calibri"/>
          <w:b/>
          <w:bCs/>
          <w:sz w:val="22"/>
          <w:szCs w:val="22"/>
        </w:rPr>
        <w:t xml:space="preserve">19. </w:t>
      </w:r>
      <w:r w:rsidRPr="00AD1C06">
        <w:rPr>
          <w:rFonts w:ascii="Calibri" w:hAnsi="Calibri" w:cs="Calibri"/>
          <w:b/>
          <w:bCs/>
          <w:sz w:val="22"/>
          <w:szCs w:val="22"/>
        </w:rPr>
        <w:tab/>
        <w:t>Working Methods and Site Controls</w:t>
      </w:r>
    </w:p>
    <w:p w14:paraId="18C69B86" w14:textId="77777777" w:rsidR="00611A54" w:rsidRPr="00AD1C06" w:rsidRDefault="00611A54" w:rsidP="00611A54">
      <w:pPr>
        <w:spacing w:after="0" w:line="276" w:lineRule="auto"/>
        <w:ind w:left="720"/>
        <w:rPr>
          <w:rFonts w:ascii="Calibri" w:hAnsi="Calibri" w:cs="Calibri"/>
          <w:sz w:val="22"/>
          <w:szCs w:val="22"/>
        </w:rPr>
      </w:pPr>
      <w:r w:rsidRPr="00AD1C06">
        <w:rPr>
          <w:rFonts w:ascii="Calibri" w:hAnsi="Calibri" w:cs="Calibri"/>
          <w:sz w:val="22"/>
          <w:szCs w:val="22"/>
        </w:rPr>
        <w:t>The supplier shall plan and execute the services to suit site-specific conditions, including occupied premises, public-facing locations, restricted access areas and operational facilities. Appropriate precautions shall be taken to protect building users, staff, contractors, visitors, vehicles, underground services and adjacent property/ies.</w:t>
      </w:r>
    </w:p>
    <w:p w14:paraId="16492D7D" w14:textId="77777777" w:rsidR="00611A54" w:rsidRPr="00AD1C06" w:rsidRDefault="00611A54" w:rsidP="00611A54">
      <w:pPr>
        <w:spacing w:before="120" w:after="0" w:line="276" w:lineRule="auto"/>
        <w:ind w:left="720"/>
        <w:rPr>
          <w:rFonts w:ascii="Calibri" w:hAnsi="Calibri" w:cs="Calibri"/>
          <w:sz w:val="22"/>
          <w:szCs w:val="22"/>
        </w:rPr>
      </w:pPr>
      <w:r w:rsidRPr="00AD1C06">
        <w:rPr>
          <w:rFonts w:ascii="Calibri" w:hAnsi="Calibri" w:cs="Calibri"/>
          <w:sz w:val="22"/>
          <w:szCs w:val="22"/>
        </w:rPr>
        <w:t>The supplier shall erect suitable barriers, signs, exclusion zones and traffic management measures where required and shall keep the work area orderly throughout the service period.</w:t>
      </w:r>
    </w:p>
    <w:p w14:paraId="1062C4AB" w14:textId="77777777" w:rsidR="00611A54" w:rsidRPr="00AD1C06" w:rsidRDefault="00611A54" w:rsidP="00611A54">
      <w:pPr>
        <w:spacing w:before="120" w:after="0" w:line="276" w:lineRule="auto"/>
        <w:ind w:left="720"/>
        <w:rPr>
          <w:rFonts w:ascii="Calibri" w:hAnsi="Calibri" w:cs="Calibri"/>
          <w:sz w:val="22"/>
          <w:szCs w:val="22"/>
        </w:rPr>
      </w:pPr>
      <w:r w:rsidRPr="00AD1C06">
        <w:rPr>
          <w:rFonts w:ascii="Calibri" w:hAnsi="Calibri" w:cs="Calibri"/>
          <w:sz w:val="22"/>
          <w:szCs w:val="22"/>
        </w:rPr>
        <w:t>Any pollution incident, hazardous atmosphere, uncontrolled discharge, major defect or unsafe condition identified during the works shall be reported to the Contracting Authority immediately, together with interim actions taken to make the site safe.</w:t>
      </w:r>
    </w:p>
    <w:p w14:paraId="381F86B3" w14:textId="77777777" w:rsidR="00611A54" w:rsidRPr="00EC2716" w:rsidRDefault="00611A54" w:rsidP="00611A54">
      <w:pPr>
        <w:spacing w:before="120" w:after="0" w:line="276" w:lineRule="auto"/>
        <w:rPr>
          <w:rFonts w:ascii="Calibri" w:hAnsi="Calibri" w:cs="Calibri"/>
          <w:b/>
          <w:bCs/>
          <w:sz w:val="22"/>
          <w:szCs w:val="22"/>
        </w:rPr>
      </w:pPr>
      <w:r w:rsidRPr="00EC2716">
        <w:rPr>
          <w:rFonts w:ascii="Calibri" w:hAnsi="Calibri" w:cs="Calibri"/>
          <w:b/>
          <w:bCs/>
          <w:sz w:val="22"/>
          <w:szCs w:val="22"/>
        </w:rPr>
        <w:t xml:space="preserve">20. </w:t>
      </w:r>
      <w:r w:rsidRPr="00EC2716">
        <w:rPr>
          <w:rFonts w:ascii="Calibri" w:hAnsi="Calibri" w:cs="Calibri"/>
          <w:b/>
          <w:bCs/>
          <w:sz w:val="22"/>
          <w:szCs w:val="22"/>
        </w:rPr>
        <w:tab/>
        <w:t>Records, Reports and Deliverables</w:t>
      </w:r>
    </w:p>
    <w:p w14:paraId="2C7F4BCF" w14:textId="77777777" w:rsidR="00611A54" w:rsidRPr="00EC2716" w:rsidRDefault="00611A54" w:rsidP="00611A54">
      <w:pPr>
        <w:spacing w:after="0" w:line="276" w:lineRule="auto"/>
        <w:ind w:left="720"/>
        <w:rPr>
          <w:rFonts w:ascii="Calibri" w:hAnsi="Calibri" w:cs="Calibri"/>
          <w:sz w:val="22"/>
          <w:szCs w:val="22"/>
        </w:rPr>
      </w:pPr>
      <w:r w:rsidRPr="00EC2716">
        <w:rPr>
          <w:rFonts w:ascii="Calibri" w:hAnsi="Calibri" w:cs="Calibri"/>
          <w:sz w:val="22"/>
          <w:szCs w:val="22"/>
        </w:rPr>
        <w:t>For each attendance, the supplier shall provide clear and complete records appropriate to the work undertaken. Records shall include, where relevant, job sheets, attendance times, labour and plant used, photographs, CCTV reports, service sheets, inspection findings, test results, waste transfer documentation, recommendations and confirmation of completion.</w:t>
      </w:r>
    </w:p>
    <w:p w14:paraId="2A8C0251" w14:textId="77777777" w:rsidR="00611A54" w:rsidRPr="00EC2716" w:rsidRDefault="00611A54" w:rsidP="00611A54">
      <w:pPr>
        <w:spacing w:before="120" w:after="0" w:line="276" w:lineRule="auto"/>
        <w:ind w:left="720"/>
        <w:rPr>
          <w:rFonts w:ascii="Calibri" w:hAnsi="Calibri" w:cs="Calibri"/>
          <w:sz w:val="22"/>
          <w:szCs w:val="22"/>
        </w:rPr>
      </w:pPr>
      <w:r w:rsidRPr="00EC2716">
        <w:rPr>
          <w:rFonts w:ascii="Calibri" w:hAnsi="Calibri" w:cs="Calibri"/>
          <w:sz w:val="22"/>
          <w:szCs w:val="22"/>
        </w:rPr>
        <w:lastRenderedPageBreak/>
        <w:t>All reports shall be sufficiently detailed to allow the Contracting Authority to understand the asset condition, the actions undertaken, any remaining risk, and whether further work is recommended.</w:t>
      </w:r>
    </w:p>
    <w:p w14:paraId="5841A727" w14:textId="77777777" w:rsidR="00611A54" w:rsidRPr="00EC2716" w:rsidRDefault="00611A54" w:rsidP="00611A54">
      <w:pPr>
        <w:spacing w:before="120" w:after="0" w:line="276" w:lineRule="auto"/>
        <w:ind w:left="720"/>
        <w:rPr>
          <w:rFonts w:ascii="Calibri" w:hAnsi="Calibri" w:cs="Calibri"/>
          <w:sz w:val="22"/>
          <w:szCs w:val="22"/>
        </w:rPr>
      </w:pPr>
      <w:r w:rsidRPr="00EC2716">
        <w:rPr>
          <w:rFonts w:ascii="Calibri" w:hAnsi="Calibri" w:cs="Calibri"/>
          <w:sz w:val="22"/>
          <w:szCs w:val="22"/>
        </w:rPr>
        <w:t>Documentation shall be provided in an electronic format acceptable to the Contracting Authority unless otherwise agreed.</w:t>
      </w:r>
    </w:p>
    <w:p w14:paraId="69B6792E" w14:textId="77777777" w:rsidR="00611A54" w:rsidRPr="00466A14" w:rsidRDefault="00611A54" w:rsidP="00611A54">
      <w:pPr>
        <w:spacing w:before="120" w:after="0" w:line="276" w:lineRule="auto"/>
        <w:rPr>
          <w:rFonts w:ascii="Calibri" w:hAnsi="Calibri" w:cs="Calibri"/>
          <w:b/>
          <w:bCs/>
          <w:sz w:val="22"/>
          <w:szCs w:val="22"/>
        </w:rPr>
      </w:pPr>
      <w:r w:rsidRPr="00466A14">
        <w:rPr>
          <w:rFonts w:ascii="Calibri" w:hAnsi="Calibri" w:cs="Calibri"/>
          <w:b/>
          <w:bCs/>
          <w:sz w:val="22"/>
          <w:szCs w:val="22"/>
        </w:rPr>
        <w:t xml:space="preserve">21. </w:t>
      </w:r>
      <w:r w:rsidRPr="00466A14">
        <w:rPr>
          <w:rFonts w:ascii="Calibri" w:hAnsi="Calibri" w:cs="Calibri"/>
          <w:b/>
          <w:bCs/>
          <w:sz w:val="22"/>
          <w:szCs w:val="22"/>
        </w:rPr>
        <w:tab/>
        <w:t>Materials and Workmanship</w:t>
      </w:r>
    </w:p>
    <w:p w14:paraId="1853B6C6" w14:textId="77777777" w:rsidR="00611A54" w:rsidRPr="00466A14" w:rsidRDefault="00611A54" w:rsidP="00611A54">
      <w:pPr>
        <w:spacing w:after="0" w:line="276" w:lineRule="auto"/>
        <w:ind w:left="720"/>
        <w:rPr>
          <w:rFonts w:ascii="Calibri" w:hAnsi="Calibri" w:cs="Calibri"/>
          <w:sz w:val="22"/>
          <w:szCs w:val="22"/>
        </w:rPr>
      </w:pPr>
      <w:r w:rsidRPr="00466A14">
        <w:rPr>
          <w:rFonts w:ascii="Calibri" w:hAnsi="Calibri" w:cs="Calibri"/>
          <w:sz w:val="22"/>
          <w:szCs w:val="22"/>
        </w:rPr>
        <w:t>All materials used in the services shall be suitable for the intended purpose and compatible with the asset being repaired or maintained. Workmanship shall be of a standard appropriate to the service type and shall result in a durable, safe and operable outcome.</w:t>
      </w:r>
    </w:p>
    <w:p w14:paraId="5E979455" w14:textId="77777777" w:rsidR="00611A54" w:rsidRPr="00466A14" w:rsidRDefault="00611A54" w:rsidP="00611A54">
      <w:pPr>
        <w:spacing w:before="120" w:after="0" w:line="276" w:lineRule="auto"/>
        <w:ind w:left="720"/>
        <w:rPr>
          <w:rFonts w:ascii="Calibri" w:hAnsi="Calibri" w:cs="Calibri"/>
          <w:sz w:val="22"/>
          <w:szCs w:val="22"/>
        </w:rPr>
      </w:pPr>
      <w:r w:rsidRPr="00466A14">
        <w:rPr>
          <w:rFonts w:ascii="Calibri" w:hAnsi="Calibri" w:cs="Calibri"/>
          <w:sz w:val="22"/>
          <w:szCs w:val="22"/>
        </w:rPr>
        <w:t>The supplier shall ensure that repair systems, replacement components and installed devices are appropriate to the environmental in which they are used.</w:t>
      </w:r>
    </w:p>
    <w:p w14:paraId="782268E0" w14:textId="77777777" w:rsidR="00611A54" w:rsidRPr="00831DF5" w:rsidRDefault="00611A54" w:rsidP="00611A54">
      <w:pPr>
        <w:spacing w:before="120" w:after="0" w:line="276" w:lineRule="auto"/>
        <w:rPr>
          <w:rFonts w:ascii="Calibri" w:hAnsi="Calibri" w:cs="Calibri"/>
          <w:b/>
          <w:bCs/>
          <w:sz w:val="22"/>
          <w:szCs w:val="22"/>
        </w:rPr>
      </w:pPr>
      <w:r w:rsidRPr="00831DF5">
        <w:rPr>
          <w:rFonts w:ascii="Calibri" w:hAnsi="Calibri" w:cs="Calibri"/>
          <w:b/>
          <w:bCs/>
          <w:sz w:val="22"/>
          <w:szCs w:val="22"/>
        </w:rPr>
        <w:t xml:space="preserve">22. </w:t>
      </w:r>
      <w:r w:rsidRPr="00831DF5">
        <w:rPr>
          <w:rFonts w:ascii="Calibri" w:hAnsi="Calibri" w:cs="Calibri"/>
          <w:b/>
          <w:bCs/>
          <w:sz w:val="22"/>
          <w:szCs w:val="22"/>
        </w:rPr>
        <w:tab/>
        <w:t>Completion Requirements</w:t>
      </w:r>
    </w:p>
    <w:p w14:paraId="5B1E5E12" w14:textId="77777777" w:rsidR="00611A54" w:rsidRPr="00831DF5" w:rsidRDefault="00611A54" w:rsidP="00611A54">
      <w:pPr>
        <w:spacing w:after="0" w:line="276" w:lineRule="auto"/>
        <w:ind w:left="720"/>
        <w:rPr>
          <w:rFonts w:ascii="Calibri" w:hAnsi="Calibri" w:cs="Calibri"/>
          <w:sz w:val="22"/>
          <w:szCs w:val="22"/>
        </w:rPr>
      </w:pPr>
      <w:r w:rsidRPr="00831DF5">
        <w:rPr>
          <w:rFonts w:ascii="Calibri" w:hAnsi="Calibri" w:cs="Calibri"/>
          <w:sz w:val="22"/>
          <w:szCs w:val="22"/>
        </w:rPr>
        <w:t>On completion of each job, the supplier shall leave the site in a safe, clean and tidy condition and shall remove waste, debris, redundant materials and temporary controls no longer required.</w:t>
      </w:r>
    </w:p>
    <w:p w14:paraId="370BCCC1" w14:textId="77777777" w:rsidR="00611A54" w:rsidRPr="00831DF5" w:rsidRDefault="00611A54" w:rsidP="00611A54">
      <w:pPr>
        <w:spacing w:before="120" w:after="0" w:line="276" w:lineRule="auto"/>
        <w:ind w:left="720"/>
        <w:rPr>
          <w:rFonts w:ascii="Calibri" w:hAnsi="Calibri" w:cs="Calibri"/>
          <w:sz w:val="22"/>
          <w:szCs w:val="22"/>
        </w:rPr>
      </w:pPr>
      <w:r w:rsidRPr="00831DF5">
        <w:rPr>
          <w:rFonts w:ascii="Calibri" w:hAnsi="Calibri" w:cs="Calibri"/>
          <w:sz w:val="22"/>
          <w:szCs w:val="22"/>
        </w:rPr>
        <w:t>Any temporary repair, temporary isolation, residual defect or follow-on recommendation shall be clearly recorded and communicated to the Contracting Authority before the job is closed.</w:t>
      </w:r>
    </w:p>
    <w:p w14:paraId="5ABAD763" w14:textId="77777777" w:rsidR="00611A54" w:rsidRPr="00831DF5" w:rsidRDefault="00611A54" w:rsidP="00611A54">
      <w:pPr>
        <w:spacing w:before="120" w:after="0" w:line="276" w:lineRule="auto"/>
        <w:rPr>
          <w:rFonts w:ascii="Calibri" w:hAnsi="Calibri" w:cs="Calibri"/>
          <w:b/>
          <w:bCs/>
          <w:sz w:val="22"/>
          <w:szCs w:val="22"/>
        </w:rPr>
      </w:pPr>
      <w:r w:rsidRPr="00831DF5">
        <w:rPr>
          <w:rFonts w:ascii="Calibri" w:hAnsi="Calibri" w:cs="Calibri"/>
          <w:b/>
          <w:bCs/>
          <w:sz w:val="22"/>
          <w:szCs w:val="22"/>
        </w:rPr>
        <w:t xml:space="preserve">23. </w:t>
      </w:r>
      <w:r w:rsidRPr="00831DF5">
        <w:rPr>
          <w:rFonts w:ascii="Calibri" w:hAnsi="Calibri" w:cs="Calibri"/>
          <w:b/>
          <w:bCs/>
          <w:sz w:val="22"/>
          <w:szCs w:val="22"/>
        </w:rPr>
        <w:tab/>
        <w:t>Contract Management Information</w:t>
      </w:r>
    </w:p>
    <w:p w14:paraId="4CE5D18C" w14:textId="77777777" w:rsidR="00611A54" w:rsidRPr="00831DF5" w:rsidRDefault="00611A54" w:rsidP="00611A54">
      <w:pPr>
        <w:spacing w:after="0" w:line="276" w:lineRule="auto"/>
        <w:ind w:left="720"/>
        <w:rPr>
          <w:rFonts w:ascii="Calibri" w:hAnsi="Calibri" w:cs="Calibri"/>
          <w:sz w:val="22"/>
          <w:szCs w:val="22"/>
        </w:rPr>
      </w:pPr>
      <w:r w:rsidRPr="00831DF5">
        <w:rPr>
          <w:rFonts w:ascii="Calibri" w:hAnsi="Calibri" w:cs="Calibri"/>
          <w:sz w:val="22"/>
          <w:szCs w:val="22"/>
        </w:rPr>
        <w:t>The supplier shall nominate a contract manager responsible for overall service delivery, performance monitoring, issue resolution and communication with the Contracting Authority. The supplier shall also identify operational contacts for emergency coordination and planned service scheduling.</w:t>
      </w:r>
    </w:p>
    <w:p w14:paraId="451E3553" w14:textId="3E621D46" w:rsidR="00611A54" w:rsidRPr="00611A54" w:rsidRDefault="00611A54" w:rsidP="00611A54">
      <w:pPr>
        <w:spacing w:before="120" w:after="0" w:line="276" w:lineRule="auto"/>
        <w:ind w:left="720"/>
        <w:rPr>
          <w:rFonts w:ascii="Calibri" w:hAnsi="Calibri" w:cs="Calibri"/>
          <w:sz w:val="22"/>
          <w:szCs w:val="22"/>
        </w:rPr>
      </w:pPr>
      <w:r w:rsidRPr="00831DF5">
        <w:rPr>
          <w:rFonts w:ascii="Calibri" w:hAnsi="Calibri" w:cs="Calibri"/>
          <w:sz w:val="22"/>
          <w:szCs w:val="22"/>
        </w:rPr>
        <w:t>The supplier shall cooperate with the Contracting Authority in reviewing service performance, records, incident trends, recurring defects and opportunities for preventative maintenance or service improvement.</w:t>
      </w:r>
    </w:p>
    <w:sectPr w:rsidR="00611A54" w:rsidRPr="00611A5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3AA2D" w14:textId="77777777" w:rsidR="00700E6B" w:rsidRDefault="00700E6B" w:rsidP="00611A54">
      <w:pPr>
        <w:spacing w:after="0" w:line="240" w:lineRule="auto"/>
      </w:pPr>
      <w:r>
        <w:separator/>
      </w:r>
    </w:p>
  </w:endnote>
  <w:endnote w:type="continuationSeparator" w:id="0">
    <w:p w14:paraId="5F1F05EC" w14:textId="77777777" w:rsidR="00700E6B" w:rsidRDefault="00700E6B" w:rsidP="00611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BF792" w14:textId="77777777" w:rsidR="00700E6B" w:rsidRDefault="00700E6B" w:rsidP="00611A54">
      <w:pPr>
        <w:spacing w:after="0" w:line="240" w:lineRule="auto"/>
      </w:pPr>
      <w:r>
        <w:separator/>
      </w:r>
    </w:p>
  </w:footnote>
  <w:footnote w:type="continuationSeparator" w:id="0">
    <w:p w14:paraId="4442A5F1" w14:textId="77777777" w:rsidR="00700E6B" w:rsidRDefault="00700E6B" w:rsidP="00611A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D3B99" w14:textId="035DA860" w:rsidR="00611A54" w:rsidRDefault="00611A54">
    <w:pPr>
      <w:pStyle w:val="Header"/>
    </w:pPr>
    <w:r>
      <w:rPr>
        <w:noProof/>
      </w:rPr>
      <w:drawing>
        <wp:anchor distT="0" distB="0" distL="114300" distR="114300" simplePos="0" relativeHeight="251658240" behindDoc="1" locked="0" layoutInCell="1" allowOverlap="1" wp14:anchorId="3B11191B" wp14:editId="6CD36C20">
          <wp:simplePos x="0" y="0"/>
          <wp:positionH relativeFrom="margin">
            <wp:posOffset>4648200</wp:posOffset>
          </wp:positionH>
          <wp:positionV relativeFrom="paragraph">
            <wp:posOffset>-213995</wp:posOffset>
          </wp:positionV>
          <wp:extent cx="1280160" cy="461645"/>
          <wp:effectExtent l="0" t="0" r="0" b="0"/>
          <wp:wrapTight wrapText="bothSides">
            <wp:wrapPolygon edited="0">
              <wp:start x="643" y="0"/>
              <wp:lineTo x="0" y="1783"/>
              <wp:lineTo x="0" y="15153"/>
              <wp:lineTo x="5143" y="20501"/>
              <wp:lineTo x="13821" y="20501"/>
              <wp:lineTo x="21214" y="16935"/>
              <wp:lineTo x="21214" y="891"/>
              <wp:lineTo x="16714" y="0"/>
              <wp:lineTo x="643" y="0"/>
            </wp:wrapPolygon>
          </wp:wrapTight>
          <wp:docPr id="53471118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711188" name="Graphic 5347111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80160" cy="4616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45D"/>
    <w:multiLevelType w:val="hybridMultilevel"/>
    <w:tmpl w:val="904AE080"/>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 w15:restartNumberingAfterBreak="0">
    <w:nsid w:val="7EDC0075"/>
    <w:multiLevelType w:val="multilevel"/>
    <w:tmpl w:val="93FA7F2A"/>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948273064">
    <w:abstractNumId w:val="0"/>
  </w:num>
  <w:num w:numId="2" w16cid:durableId="21074596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A54"/>
    <w:rsid w:val="000C4D3D"/>
    <w:rsid w:val="00390772"/>
    <w:rsid w:val="004D1F56"/>
    <w:rsid w:val="00593803"/>
    <w:rsid w:val="00611A54"/>
    <w:rsid w:val="00700E6B"/>
    <w:rsid w:val="007864A0"/>
    <w:rsid w:val="0082761C"/>
    <w:rsid w:val="00921245"/>
    <w:rsid w:val="009943F4"/>
    <w:rsid w:val="00D30D4D"/>
    <w:rsid w:val="00E21C3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D3FA8"/>
  <w15:chartTrackingRefBased/>
  <w15:docId w15:val="{85A96C24-8F33-4815-9B45-94014C5FC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A54"/>
    <w:rPr>
      <w:rFonts w:eastAsiaTheme="minorEastAsia"/>
      <w:lang w:eastAsia="en-IE"/>
    </w:rPr>
  </w:style>
  <w:style w:type="paragraph" w:styleId="Heading1">
    <w:name w:val="heading 1"/>
    <w:basedOn w:val="Normal"/>
    <w:next w:val="Normal"/>
    <w:link w:val="Heading1Char"/>
    <w:uiPriority w:val="9"/>
    <w:qFormat/>
    <w:rsid w:val="00611A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1A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1A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1A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1A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1A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1A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1A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1A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1A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1A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1A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1A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1A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1A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1A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1A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1A54"/>
    <w:rPr>
      <w:rFonts w:eastAsiaTheme="majorEastAsia" w:cstheme="majorBidi"/>
      <w:color w:val="272727" w:themeColor="text1" w:themeTint="D8"/>
    </w:rPr>
  </w:style>
  <w:style w:type="paragraph" w:styleId="Title">
    <w:name w:val="Title"/>
    <w:basedOn w:val="Normal"/>
    <w:next w:val="Normal"/>
    <w:link w:val="TitleChar"/>
    <w:uiPriority w:val="10"/>
    <w:qFormat/>
    <w:rsid w:val="00611A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1A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1A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1A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1A54"/>
    <w:pPr>
      <w:spacing w:before="160"/>
      <w:jc w:val="center"/>
    </w:pPr>
    <w:rPr>
      <w:i/>
      <w:iCs/>
      <w:color w:val="404040" w:themeColor="text1" w:themeTint="BF"/>
    </w:rPr>
  </w:style>
  <w:style w:type="character" w:customStyle="1" w:styleId="QuoteChar">
    <w:name w:val="Quote Char"/>
    <w:basedOn w:val="DefaultParagraphFont"/>
    <w:link w:val="Quote"/>
    <w:uiPriority w:val="29"/>
    <w:rsid w:val="00611A54"/>
    <w:rPr>
      <w:i/>
      <w:iCs/>
      <w:color w:val="404040" w:themeColor="text1" w:themeTint="BF"/>
    </w:rPr>
  </w:style>
  <w:style w:type="paragraph" w:styleId="ListParagraph">
    <w:name w:val="List Paragraph"/>
    <w:basedOn w:val="Normal"/>
    <w:uiPriority w:val="34"/>
    <w:qFormat/>
    <w:rsid w:val="00611A54"/>
    <w:pPr>
      <w:ind w:left="720"/>
      <w:contextualSpacing/>
    </w:pPr>
  </w:style>
  <w:style w:type="character" w:styleId="IntenseEmphasis">
    <w:name w:val="Intense Emphasis"/>
    <w:basedOn w:val="DefaultParagraphFont"/>
    <w:uiPriority w:val="21"/>
    <w:qFormat/>
    <w:rsid w:val="00611A54"/>
    <w:rPr>
      <w:i/>
      <w:iCs/>
      <w:color w:val="0F4761" w:themeColor="accent1" w:themeShade="BF"/>
    </w:rPr>
  </w:style>
  <w:style w:type="paragraph" w:styleId="IntenseQuote">
    <w:name w:val="Intense Quote"/>
    <w:basedOn w:val="Normal"/>
    <w:next w:val="Normal"/>
    <w:link w:val="IntenseQuoteChar"/>
    <w:uiPriority w:val="30"/>
    <w:qFormat/>
    <w:rsid w:val="00611A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1A54"/>
    <w:rPr>
      <w:i/>
      <w:iCs/>
      <w:color w:val="0F4761" w:themeColor="accent1" w:themeShade="BF"/>
    </w:rPr>
  </w:style>
  <w:style w:type="character" w:styleId="IntenseReference">
    <w:name w:val="Intense Reference"/>
    <w:basedOn w:val="DefaultParagraphFont"/>
    <w:uiPriority w:val="32"/>
    <w:qFormat/>
    <w:rsid w:val="00611A54"/>
    <w:rPr>
      <w:b/>
      <w:bCs/>
      <w:smallCaps/>
      <w:color w:val="0F4761" w:themeColor="accent1" w:themeShade="BF"/>
      <w:spacing w:val="5"/>
    </w:rPr>
  </w:style>
  <w:style w:type="paragraph" w:styleId="Header">
    <w:name w:val="header"/>
    <w:basedOn w:val="Normal"/>
    <w:link w:val="HeaderChar"/>
    <w:uiPriority w:val="99"/>
    <w:unhideWhenUsed/>
    <w:rsid w:val="00611A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1A54"/>
    <w:rPr>
      <w:rFonts w:eastAsiaTheme="minorEastAsia"/>
      <w:lang w:eastAsia="en-IE"/>
    </w:rPr>
  </w:style>
  <w:style w:type="paragraph" w:styleId="Footer">
    <w:name w:val="footer"/>
    <w:basedOn w:val="Normal"/>
    <w:link w:val="FooterChar"/>
    <w:uiPriority w:val="99"/>
    <w:unhideWhenUsed/>
    <w:rsid w:val="00611A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1A54"/>
    <w:rPr>
      <w:rFonts w:eastAsiaTheme="minorEastAsia"/>
      <w:lang w:eastAsia="en-IE"/>
    </w:rPr>
  </w:style>
  <w:style w:type="character" w:styleId="Hyperlink">
    <w:name w:val="Hyperlink"/>
    <w:basedOn w:val="DefaultParagraphFont"/>
    <w:uiPriority w:val="99"/>
    <w:unhideWhenUsed/>
    <w:rsid w:val="00611A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ooperativehousing.ie/" TargetMode="Externa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633247BF2BB047B52D5FA583755087" ma:contentTypeVersion="16" ma:contentTypeDescription="Create a new document." ma:contentTypeScope="" ma:versionID="8d992ec1ac96d0f10f0cc99c56d53420">
  <xsd:schema xmlns:xsd="http://www.w3.org/2001/XMLSchema" xmlns:xs="http://www.w3.org/2001/XMLSchema" xmlns:p="http://schemas.microsoft.com/office/2006/metadata/properties" xmlns:ns2="1562df71-aecc-426d-b4d9-57ac48e93f53" xmlns:ns3="8106d787-88a4-473c-bae4-32dc27b239e3" targetNamespace="http://schemas.microsoft.com/office/2006/metadata/properties" ma:root="true" ma:fieldsID="9ca4dedfecef8a6e05b34cc879db1556" ns2:_="" ns3:_="">
    <xsd:import namespace="1562df71-aecc-426d-b4d9-57ac48e93f53"/>
    <xsd:import namespace="8106d787-88a4-473c-bae4-32dc27b239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2df71-aecc-426d-b4d9-57ac48e93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e7f4717-d846-4234-8ecf-b4701f9a5b8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06d787-88a4-473c-bae4-32dc27b239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11e0257-153d-47b4-a357-3fc27b0e2bc3}" ma:internalName="TaxCatchAll" ma:showField="CatchAllData" ma:web="8106d787-88a4-473c-bae4-32dc27b239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106d787-88a4-473c-bae4-32dc27b239e3" xsi:nil="true"/>
    <lcf76f155ced4ddcb4097134ff3c332f xmlns="1562df71-aecc-426d-b4d9-57ac48e93f5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851BD9-0EB8-4EC6-9FC8-6CB55AA43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2df71-aecc-426d-b4d9-57ac48e93f53"/>
    <ds:schemaRef ds:uri="8106d787-88a4-473c-bae4-32dc27b239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E093D-67EB-4AB2-9FF7-3D6A21B65AE8}">
  <ds:schemaRefs>
    <ds:schemaRef ds:uri="http://schemas.microsoft.com/office/2006/metadata/properties"/>
    <ds:schemaRef ds:uri="http://schemas.microsoft.com/office/infopath/2007/PartnerControls"/>
    <ds:schemaRef ds:uri="8106d787-88a4-473c-bae4-32dc27b239e3"/>
    <ds:schemaRef ds:uri="1562df71-aecc-426d-b4d9-57ac48e93f53"/>
  </ds:schemaRefs>
</ds:datastoreItem>
</file>

<file path=customXml/itemProps3.xml><?xml version="1.0" encoding="utf-8"?>
<ds:datastoreItem xmlns:ds="http://schemas.openxmlformats.org/officeDocument/2006/customXml" ds:itemID="{19BAF391-5F08-4C70-BB9D-AC4819733E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2983</Words>
  <Characters>17009</Characters>
  <Application>Microsoft Office Word</Application>
  <DocSecurity>0</DocSecurity>
  <Lines>141</Lines>
  <Paragraphs>39</Paragraphs>
  <ScaleCrop>false</ScaleCrop>
  <Company/>
  <LinksUpToDate>false</LinksUpToDate>
  <CharactersWithSpaces>19953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Lorcan Perry</dc:creator>
  <cp:keywords/>
  <dc:description/>
  <cp:lastModifiedBy>Lorcan Perry</cp:lastModifiedBy>
  <cp:revision>4</cp:revision>
  <dcterms:created xsi:type="dcterms:W3CDTF">2026-06-04T10:22:00Z</dcterms:created>
  <dcterms:modified xsi:type="dcterms:W3CDTF">2026-06-09T08:25:00Z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0x0101004E633247BF2BB047B52D5FA583755087</vt:lpwstr>
  </property>
  <property fmtid="{D5CDD505-2E9C-101B-9397-08002B2CF9AE}" pid="3" name="MediaServiceImageTags">
    <vt:lpwstr/>
  </property>
</Properties>
</file>